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31A0E">
      <w:pPr>
        <w:ind w:firstLine="560"/>
        <w:jc w:val="center"/>
        <w:rPr>
          <w:rFonts w:ascii="Times New Roman" w:hAnsi="Times New Roman"/>
          <w:sz w:val="28"/>
          <w:szCs w:val="28"/>
        </w:rPr>
      </w:pPr>
    </w:p>
    <w:p w14:paraId="655B17F9">
      <w:pPr>
        <w:ind w:firstLine="560"/>
        <w:jc w:val="center"/>
        <w:rPr>
          <w:rFonts w:ascii="Times New Roman" w:hAnsi="Times New Roman"/>
          <w:sz w:val="28"/>
          <w:szCs w:val="28"/>
        </w:rPr>
      </w:pPr>
    </w:p>
    <w:p w14:paraId="0EBE3428">
      <w:pPr>
        <w:jc w:val="center"/>
        <w:rPr>
          <w:rFonts w:hint="eastAsia" w:ascii="Times New Roman" w:hAnsi="Times New Roman" w:eastAsiaTheme="minorEastAsia"/>
          <w:sz w:val="52"/>
          <w:szCs w:val="52"/>
          <w:lang w:eastAsia="zh-CN"/>
        </w:rPr>
      </w:pPr>
      <w:r>
        <w:rPr>
          <w:rFonts w:hint="eastAsia" w:ascii="Times New Roman" w:hAnsi="Times New Roman"/>
          <w:sz w:val="52"/>
          <w:szCs w:val="52"/>
          <w:lang w:eastAsia="zh-CN"/>
        </w:rPr>
        <w:t>软件质量保证报告</w:t>
      </w:r>
    </w:p>
    <w:p w14:paraId="6D99DBBC">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w:t>
      </w:r>
      <w:r>
        <w:rPr>
          <w:rFonts w:hint="eastAsia" w:ascii="宋体" w:hAnsi="宋体" w:cs="楷体"/>
          <w:sz w:val="24"/>
          <w:szCs w:val="28"/>
          <w:lang w:val="en-US" w:eastAsia="zh-CN"/>
        </w:rPr>
        <w:t>06</w:t>
      </w:r>
      <w:r>
        <w:rPr>
          <w:rFonts w:ascii="宋体" w:hAnsi="宋体" w:cs="楷体"/>
          <w:sz w:val="24"/>
          <w:szCs w:val="28"/>
        </w:rPr>
        <w:t>-0</w:t>
      </w:r>
      <w:r>
        <w:rPr>
          <w:rFonts w:hint="eastAsia" w:ascii="宋体" w:hAnsi="宋体" w:cs="楷体"/>
          <w:sz w:val="24"/>
          <w:szCs w:val="28"/>
          <w:lang w:val="en-US" w:eastAsia="zh-CN"/>
        </w:rPr>
        <w:t>2</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4BADFF28">
      <w:pPr>
        <w:ind w:firstLine="880"/>
        <w:jc w:val="center"/>
        <w:rPr>
          <w:rFonts w:ascii="Times New Roman" w:hAnsi="Times New Roman"/>
          <w:sz w:val="44"/>
          <w:szCs w:val="44"/>
        </w:rPr>
      </w:pPr>
    </w:p>
    <w:p w14:paraId="3801401C">
      <w:pPr>
        <w:ind w:firstLine="880"/>
        <w:jc w:val="center"/>
        <w:rPr>
          <w:rFonts w:ascii="Times New Roman" w:hAnsi="Times New Roman"/>
          <w:sz w:val="44"/>
          <w:szCs w:val="44"/>
        </w:rPr>
      </w:pPr>
    </w:p>
    <w:p w14:paraId="4D2FE24C">
      <w:pPr>
        <w:ind w:firstLine="880"/>
        <w:jc w:val="center"/>
        <w:rPr>
          <w:rFonts w:ascii="Times New Roman" w:hAnsi="Times New Roman"/>
          <w:sz w:val="44"/>
          <w:szCs w:val="44"/>
        </w:rPr>
      </w:pPr>
    </w:p>
    <w:p w14:paraId="6DA69D64">
      <w:pPr>
        <w:ind w:firstLine="880"/>
        <w:jc w:val="center"/>
        <w:rPr>
          <w:rFonts w:ascii="Times New Roman" w:hAnsi="Times New Roman"/>
          <w:sz w:val="44"/>
          <w:szCs w:val="44"/>
        </w:rPr>
      </w:pPr>
    </w:p>
    <w:p w14:paraId="64D7E652">
      <w:pPr>
        <w:ind w:left="3120" w:leftChars="1300"/>
        <w:jc w:val="left"/>
        <w:rPr>
          <w:rFonts w:ascii="Times New Roman" w:hAnsi="Times New Roman"/>
          <w:sz w:val="32"/>
          <w:szCs w:val="32"/>
        </w:rPr>
      </w:pPr>
      <w:r>
        <w:rPr>
          <w:rFonts w:hint="eastAsia" w:ascii="Times New Roman" w:hAnsi="Times New Roman"/>
          <w:sz w:val="32"/>
          <w:szCs w:val="32"/>
        </w:rPr>
        <w:t>编 制：</w:t>
      </w:r>
      <w:r>
        <w:rPr>
          <w:rFonts w:hint="eastAsia" w:ascii="Times New Roman" w:hAnsi="Times New Roman"/>
          <w:sz w:val="32"/>
          <w:szCs w:val="32"/>
          <w:u w:val="single"/>
        </w:rPr>
        <w:t xml:space="preserve">            </w:t>
      </w:r>
    </w:p>
    <w:p w14:paraId="1CD7EC28">
      <w:pPr>
        <w:ind w:left="3120" w:leftChars="1300"/>
        <w:jc w:val="left"/>
        <w:rPr>
          <w:rFonts w:ascii="Times New Roman" w:hAnsi="Times New Roman"/>
          <w:sz w:val="32"/>
          <w:szCs w:val="32"/>
        </w:rPr>
      </w:pPr>
      <w:r>
        <w:rPr>
          <w:rFonts w:hint="eastAsia" w:ascii="Times New Roman" w:hAnsi="Times New Roman"/>
          <w:sz w:val="32"/>
          <w:szCs w:val="32"/>
        </w:rPr>
        <w:t>审 核：</w:t>
      </w:r>
      <w:r>
        <w:rPr>
          <w:rFonts w:hint="eastAsia" w:ascii="Times New Roman" w:hAnsi="Times New Roman"/>
          <w:sz w:val="32"/>
          <w:szCs w:val="32"/>
          <w:u w:val="single"/>
        </w:rPr>
        <w:t xml:space="preserve">            </w:t>
      </w:r>
    </w:p>
    <w:p w14:paraId="619976DC">
      <w:pPr>
        <w:ind w:left="3120" w:leftChars="1300"/>
        <w:jc w:val="left"/>
        <w:rPr>
          <w:rFonts w:hint="eastAsia" w:ascii="Times New Roman" w:hAnsi="Times New Roman"/>
          <w:sz w:val="32"/>
          <w:szCs w:val="32"/>
          <w:u w:val="single"/>
        </w:rPr>
      </w:pPr>
      <w:r>
        <w:rPr>
          <w:rFonts w:hint="eastAsia" w:ascii="Times New Roman" w:hAnsi="Times New Roman"/>
          <w:sz w:val="32"/>
          <w:szCs w:val="32"/>
        </w:rPr>
        <w:t>批 准：</w:t>
      </w:r>
      <w:r>
        <w:rPr>
          <w:rFonts w:hint="eastAsia" w:ascii="Times New Roman" w:hAnsi="Times New Roman"/>
          <w:sz w:val="32"/>
          <w:szCs w:val="32"/>
          <w:u w:val="single"/>
        </w:rPr>
        <w:t xml:space="preserve">            </w:t>
      </w:r>
    </w:p>
    <w:p w14:paraId="06D7B049">
      <w:pPr>
        <w:spacing w:line="360" w:lineRule="auto"/>
        <w:ind w:firstLine="3080" w:firstLineChars="1100"/>
        <w:rPr>
          <w:rFonts w:hint="eastAsia" w:ascii="宋体" w:hAnsi="宋体" w:eastAsia="宋体" w:cs="宋体"/>
          <w:sz w:val="28"/>
          <w:szCs w:val="28"/>
        </w:rPr>
      </w:pPr>
      <w:r>
        <w:rPr>
          <w:rFonts w:hint="eastAsia" w:ascii="宋体" w:hAnsi="宋体" w:eastAsia="宋体" w:cs="宋体"/>
          <w:sz w:val="28"/>
          <w:szCs w:val="28"/>
        </w:rPr>
        <w:t>日  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2EC03B4F">
      <w:pPr>
        <w:ind w:left="3120" w:leftChars="1300"/>
        <w:jc w:val="left"/>
        <w:rPr>
          <w:rFonts w:hint="eastAsia" w:ascii="Times New Roman" w:hAnsi="Times New Roman"/>
          <w:sz w:val="32"/>
          <w:szCs w:val="32"/>
          <w:u w:val="single"/>
        </w:rPr>
      </w:pPr>
    </w:p>
    <w:p w14:paraId="73F3A9B0">
      <w:pPr>
        <w:pStyle w:val="5"/>
        <w:spacing w:before="0" w:line="360" w:lineRule="auto"/>
        <w:ind w:firstLine="0" w:firstLineChars="0"/>
        <w:jc w:val="center"/>
        <w:rPr>
          <w:rFonts w:hint="eastAsia" w:ascii="宋体" w:hAnsi="宋体" w:eastAsia="宋体" w:cs="宋体"/>
          <w:sz w:val="28"/>
          <w:szCs w:val="28"/>
          <w:lang w:eastAsia="zh-CN"/>
        </w:rPr>
      </w:pPr>
      <w:bookmarkStart w:id="54" w:name="_GoBack"/>
      <w:bookmarkEnd w:id="54"/>
      <w:r>
        <w:rPr>
          <w:rFonts w:hint="eastAsia" w:ascii="宋体" w:hAnsi="宋体" w:eastAsia="宋体" w:cs="宋体"/>
          <w:sz w:val="28"/>
          <w:szCs w:val="28"/>
          <w:lang w:val="en-US" w:eastAsia="zh-CN"/>
        </w:rPr>
        <w:t>童伴有康（河北）科技</w:t>
      </w:r>
      <w:r>
        <w:rPr>
          <w:rFonts w:hint="eastAsia" w:ascii="宋体" w:hAnsi="宋体" w:eastAsia="宋体" w:cs="宋体"/>
          <w:sz w:val="28"/>
          <w:szCs w:val="28"/>
          <w:lang w:eastAsia="zh-CN"/>
        </w:rPr>
        <w:t>有限公司</w:t>
      </w:r>
    </w:p>
    <w:p w14:paraId="4A447279">
      <w:pPr>
        <w:autoSpaceDE w:val="0"/>
        <w:autoSpaceDN w:val="0"/>
        <w:adjustRightInd w:val="0"/>
        <w:jc w:val="left"/>
        <w:rPr>
          <w:rFonts w:hint="eastAsia" w:ascii="Times New Roman" w:hAnsi="Times New Roman" w:cs="宋体"/>
          <w:kern w:val="0"/>
        </w:rPr>
        <w:sectPr>
          <w:footerReference r:id="rId4" w:type="default"/>
          <w:pgSz w:w="11906" w:h="16838"/>
          <w:pgMar w:top="1440" w:right="1800" w:bottom="1440" w:left="1800" w:header="794" w:footer="992" w:gutter="0"/>
          <w:pgNumType w:fmt="decimal" w:start="0"/>
          <w:cols w:space="425" w:num="1"/>
          <w:docGrid w:type="lines" w:linePitch="312" w:charSpace="0"/>
        </w:sectPr>
      </w:pPr>
    </w:p>
    <w:p w14:paraId="509C3B65">
      <w:pPr>
        <w:keepNext w:val="0"/>
        <w:keepLines w:val="0"/>
        <w:pageBreakBefore w:val="0"/>
        <w:kinsoku/>
        <w:wordWrap/>
        <w:overflowPunct/>
        <w:topLinePunct w:val="0"/>
        <w:autoSpaceDE/>
        <w:autoSpaceDN/>
        <w:bidi w:val="0"/>
        <w:adjustRightInd/>
        <w:snapToGrid/>
        <w:spacing w:line="360" w:lineRule="auto"/>
        <w:jc w:val="left"/>
        <w:textAlignment w:val="auto"/>
        <w:outlineLvl w:val="0"/>
        <w:rPr>
          <w:rFonts w:hint="eastAsia" w:ascii="宋体" w:hAnsi="宋体" w:eastAsia="宋体" w:cs="宋体"/>
          <w:b/>
          <w:bCs/>
          <w:kern w:val="44"/>
          <w:sz w:val="30"/>
          <w:lang w:val="en-US" w:eastAsia="zh-CN" w:bidi="ar-SA"/>
        </w:rPr>
      </w:pPr>
      <w:bookmarkStart w:id="0" w:name="_Toc288222388"/>
      <w:bookmarkStart w:id="1" w:name="_Toc242950227"/>
      <w:r>
        <w:rPr>
          <w:rFonts w:hint="eastAsia" w:ascii="宋体" w:hAnsi="宋体" w:eastAsia="宋体" w:cs="宋体"/>
          <w:b/>
          <w:bCs/>
          <w:kern w:val="44"/>
          <w:sz w:val="30"/>
          <w:lang w:val="en-US" w:eastAsia="zh-CN" w:bidi="ar-SA"/>
        </w:rPr>
        <w:t>1.简介</w:t>
      </w:r>
      <w:bookmarkEnd w:id="0"/>
    </w:p>
    <w:p w14:paraId="3924C207">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2" w:name="_Toc288222389"/>
      <w:r>
        <w:rPr>
          <w:rFonts w:hint="eastAsia" w:ascii="宋体" w:hAnsi="宋体" w:eastAsia="宋体" w:cs="Times New Roman"/>
          <w:b/>
          <w:sz w:val="28"/>
          <w:szCs w:val="28"/>
          <w:lang w:val="en-US" w:eastAsia="zh-CN" w:bidi="ar-SA"/>
        </w:rPr>
        <w:t>系统介绍</w:t>
      </w:r>
      <w:bookmarkEnd w:id="2"/>
    </w:p>
    <w:p w14:paraId="7E117262">
      <w:pPr>
        <w:bidi w:val="0"/>
        <w:spacing w:before="0" w:after="0" w:line="360" w:lineRule="auto"/>
        <w:ind w:firstLine="480"/>
        <w:textAlignment w:val="bottom"/>
        <w:rPr>
          <w:rFonts w:hint="eastAsia" w:ascii="Times New Roman" w:hAnsi="Times New Roman" w:eastAsia="宋体" w:cs="Times New Roman"/>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提示：对系统进行简要介绍，包括系统的安全目标，安全评估的类型等。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提示：对系统进行简要介绍，包括系统的安全目标，安全评估的类型等。</w:t>
      </w:r>
      <w:r>
        <w:rPr>
          <w:rFonts w:ascii="Times New Roman" w:hAnsi="Times New Roman" w:eastAsia="宋体" w:cs="Times New Roman"/>
          <w:i/>
          <w:color w:val="000080"/>
          <w:kern w:val="0"/>
          <w:szCs w:val="20"/>
        </w:rPr>
        <w:fldChar w:fldCharType="end"/>
      </w:r>
    </w:p>
    <w:p w14:paraId="3084FAB7">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3" w:name="_Toc288222390"/>
      <w:r>
        <w:rPr>
          <w:rFonts w:hint="eastAsia" w:ascii="宋体" w:hAnsi="宋体" w:eastAsia="宋体" w:cs="Times New Roman"/>
          <w:b/>
          <w:sz w:val="28"/>
          <w:szCs w:val="28"/>
          <w:lang w:val="en-US" w:eastAsia="zh-CN" w:bidi="ar-SA"/>
        </w:rPr>
        <w:t>文档目的</w:t>
      </w:r>
      <w:bookmarkEnd w:id="3"/>
    </w:p>
    <w:p w14:paraId="737ECAF3">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提示：描述和介绍本计划的主要内容、目的及适用范围。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提示：描述和介绍本计划的主要内容、目的及适用范围。</w:t>
      </w:r>
      <w:r>
        <w:rPr>
          <w:rFonts w:ascii="Times New Roman" w:hAnsi="Times New Roman" w:eastAsia="宋体" w:cs="Times New Roman"/>
          <w:i/>
          <w:color w:val="000080"/>
          <w:kern w:val="0"/>
          <w:szCs w:val="20"/>
        </w:rPr>
        <w:fldChar w:fldCharType="end"/>
      </w:r>
    </w:p>
    <w:p w14:paraId="2BA84AD5">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例如：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例如：</w:t>
      </w:r>
      <w:r>
        <w:rPr>
          <w:rFonts w:ascii="Times New Roman" w:hAnsi="Times New Roman" w:eastAsia="宋体" w:cs="Times New Roman"/>
          <w:i/>
          <w:color w:val="000080"/>
          <w:kern w:val="0"/>
          <w:szCs w:val="20"/>
        </w:rPr>
        <w:fldChar w:fldCharType="end"/>
      </w:r>
    </w:p>
    <w:p w14:paraId="4180163D">
      <w:pPr>
        <w:bidi w:val="0"/>
        <w:spacing w:before="0" w:after="0" w:line="360" w:lineRule="auto"/>
        <w:ind w:firstLine="480"/>
        <w:textAlignment w:val="bottom"/>
        <w:rPr>
          <w:rFonts w:ascii="Times New Roman" w:hAnsi="Times New Roman" w:eastAsia="宋体" w:cs="Times New Roman"/>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本软件质量保障计划是根据系统安全计划制定。计划规定了本系统软件开发过程中所需要遵循的流程和采取的技术措施，目的是降低软件开发过程中人为错误的影响，提高软件的质量，确保软件达到要求的软件安全完整度等级。软件开发者、测试者等相关人员在软件生命周期中，应贯彻执行本计划中的有关规定。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本软件质量保障计划是根据系统安全计划制定。计划规定了本系统软件开发过程中所需要遵循的流程和采取的技术措施，目的是降低软件开发过程中人为错误的影响，提高软件的质量，确保软件达到要求的软件安全完整度等级。软件开发者、测试者等相关人员在软件生命周期中，应贯彻执行本计划中的有关规定。</w:t>
      </w:r>
      <w:r>
        <w:rPr>
          <w:rFonts w:ascii="Times New Roman" w:hAnsi="Times New Roman" w:eastAsia="宋体" w:cs="Times New Roman"/>
          <w:i/>
          <w:color w:val="000080"/>
          <w:kern w:val="0"/>
          <w:szCs w:val="20"/>
        </w:rPr>
        <w:fldChar w:fldCharType="end"/>
      </w:r>
    </w:p>
    <w:p w14:paraId="687AE2D2">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4" w:name="_Toc288222391"/>
      <w:r>
        <w:rPr>
          <w:rFonts w:hint="eastAsia" w:ascii="宋体" w:hAnsi="宋体" w:eastAsia="宋体" w:cs="Times New Roman"/>
          <w:b/>
          <w:sz w:val="28"/>
          <w:szCs w:val="28"/>
          <w:lang w:val="en-US" w:eastAsia="zh-CN" w:bidi="ar-SA"/>
        </w:rPr>
        <w:t>范围</w:t>
      </w:r>
      <w:bookmarkEnd w:id="1"/>
      <w:bookmarkEnd w:id="4"/>
    </w:p>
    <w:p w14:paraId="5C40697D">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本软件质量保障计划适用于xxxx系统的软件生命周期的全过程，包括软件需求、设计、测试、确认、维护。由于本次评估界定为一般产品，不包括应用数据配置，所以本计划不涉及应用数据的配置。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本软件质量保障计划适用于xxxx系统的软件生命周期的全过程，包括软件需求、设计、测试、确认、维护。</w:t>
      </w:r>
      <w:r>
        <w:rPr>
          <w:rFonts w:ascii="Times New Roman" w:hAnsi="Times New Roman" w:eastAsia="宋体" w:cs="Times New Roman"/>
          <w:i/>
          <w:color w:val="000080"/>
          <w:kern w:val="0"/>
          <w:szCs w:val="20"/>
        </w:rPr>
        <w:fldChar w:fldCharType="end"/>
      </w:r>
    </w:p>
    <w:p w14:paraId="0A181548">
      <w:pPr>
        <w:bidi w:val="0"/>
        <w:spacing w:before="0" w:after="0" w:line="360" w:lineRule="auto"/>
        <w:ind w:firstLine="480"/>
        <w:textAlignment w:val="bottom"/>
        <w:rPr>
          <w:rFonts w:hint="eastAsia" w:ascii="Times New Roman" w:hAnsi="Times New Roman" w:eastAsia="宋体" w:cs="Times New Roman"/>
          <w:kern w:val="0"/>
          <w:szCs w:val="20"/>
        </w:rPr>
      </w:pPr>
    </w:p>
    <w:p w14:paraId="731F62A5">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ascii="宋体" w:hAnsi="宋体" w:eastAsia="宋体" w:cs="Times New Roman"/>
          <w:b/>
          <w:sz w:val="28"/>
          <w:szCs w:val="28"/>
          <w:lang w:val="en-US" w:eastAsia="zh-CN" w:bidi="ar-SA"/>
        </w:rPr>
      </w:pPr>
      <w:bookmarkStart w:id="5" w:name="_Toc288222392"/>
      <w:bookmarkStart w:id="6" w:name="_Toc240168044"/>
      <w:r>
        <w:rPr>
          <w:rFonts w:hint="eastAsia" w:ascii="宋体" w:hAnsi="宋体" w:eastAsia="宋体" w:cs="Times New Roman"/>
          <w:b/>
          <w:sz w:val="28"/>
          <w:szCs w:val="28"/>
          <w:lang w:val="en-US" w:eastAsia="zh-CN" w:bidi="ar-SA"/>
        </w:rPr>
        <w:t>与其它开发任务/文档的关系</w:t>
      </w:r>
      <w:bookmarkEnd w:id="5"/>
    </w:p>
    <w:p w14:paraId="4A158405">
      <w:pPr>
        <w:bidi w:val="0"/>
        <w:spacing w:before="0" w:after="0" w:line="360" w:lineRule="auto"/>
        <w:ind w:firstLine="480"/>
        <w:textAlignment w:val="bottom"/>
        <w:rPr>
          <w:rFonts w:ascii="Times New Roman" w:hAnsi="Times New Roman" w:eastAsia="宋体" w:cs="Times New Roman"/>
          <w:i/>
          <w:color w:val="000080"/>
          <w:kern w:val="0"/>
          <w:szCs w:val="20"/>
        </w:rPr>
      </w:pPr>
      <w:r>
        <w:rPr>
          <w:rFonts w:ascii="Times New Roman" w:hAnsi="Times New Roman" w:eastAsia="宋体" w:cs="Times New Roman"/>
          <w:kern w:val="0"/>
          <w:szCs w:val="20"/>
        </w:rPr>
        <w:fldChar w:fldCharType="begin"/>
      </w:r>
      <w:r>
        <w:rPr>
          <w:rFonts w:ascii="Times New Roman" w:hAnsi="Times New Roman" w:eastAsia="宋体" w:cs="Times New Roman"/>
          <w:kern w:val="0"/>
          <w:szCs w:val="20"/>
        </w:rPr>
        <w:instrText xml:space="preserve"> COMMENTS  提示：
 \* MERGEFORMAT </w:instrText>
      </w:r>
      <w:r>
        <w:rPr>
          <w:rFonts w:ascii="Times New Roman" w:hAnsi="Times New Roman" w:eastAsia="宋体" w:cs="Times New Roman"/>
          <w:kern w:val="0"/>
          <w:szCs w:val="20"/>
        </w:rPr>
        <w:fldChar w:fldCharType="separate"/>
      </w:r>
      <w:r>
        <w:rPr>
          <w:rFonts w:hint="eastAsia" w:ascii="Times New Roman" w:hAnsi="Times New Roman" w:eastAsia="宋体" w:cs="Times New Roman"/>
          <w:i/>
          <w:color w:val="000080"/>
          <w:kern w:val="0"/>
          <w:szCs w:val="20"/>
        </w:rPr>
        <w:t>提示：</w:t>
      </w:r>
      <w:r>
        <w:rPr>
          <w:rFonts w:ascii="Times New Roman" w:hAnsi="Times New Roman" w:eastAsia="宋体" w:cs="Times New Roman"/>
          <w:kern w:val="0"/>
          <w:szCs w:val="20"/>
        </w:rPr>
        <w:fldChar w:fldCharType="end"/>
      </w:r>
      <w:r>
        <w:rPr>
          <w:rFonts w:hint="eastAsia" w:ascii="Times New Roman" w:hAnsi="Times New Roman" w:eastAsia="宋体" w:cs="Times New Roman"/>
          <w:i/>
          <w:color w:val="000080"/>
          <w:kern w:val="0"/>
          <w:szCs w:val="20"/>
        </w:rPr>
        <w:t>如需求和设计文档的关系</w:t>
      </w:r>
      <w:r>
        <w:rPr>
          <w:rFonts w:ascii="Times New Roman" w:hAnsi="Times New Roman" w:eastAsia="宋体" w:cs="Times New Roman"/>
          <w:kern w:val="0"/>
          <w:szCs w:val="20"/>
        </w:rPr>
        <w:fldChar w:fldCharType="begin"/>
      </w:r>
      <w:r>
        <w:rPr>
          <w:rFonts w:ascii="Times New Roman" w:hAnsi="Times New Roman" w:eastAsia="宋体" w:cs="Times New Roman"/>
          <w:kern w:val="0"/>
          <w:szCs w:val="20"/>
        </w:rPr>
        <w:instrText xml:space="preserve"> COMMENTS  软件需求规范的制定是为了使用户和软件开发者双方对该软件在特定运行环境下的功能和性能有一个共同的理解，使之成为整个软件开发工作的基础。 \* MERGEFORMAT </w:instrText>
      </w:r>
      <w:r>
        <w:rPr>
          <w:rFonts w:ascii="Times New Roman" w:hAnsi="Times New Roman" w:eastAsia="宋体" w:cs="Times New Roman"/>
          <w:kern w:val="0"/>
          <w:szCs w:val="20"/>
        </w:rPr>
        <w:fldChar w:fldCharType="separate"/>
      </w:r>
      <w:r>
        <w:rPr>
          <w:rFonts w:ascii="Times New Roman" w:hAnsi="Times New Roman" w:eastAsia="宋体" w:cs="Times New Roman"/>
          <w:kern w:val="0"/>
          <w:szCs w:val="20"/>
        </w:rPr>
        <w:fldChar w:fldCharType="end"/>
      </w:r>
    </w:p>
    <w:p w14:paraId="0DF82980">
      <w:pPr>
        <w:bidi w:val="0"/>
        <w:spacing w:before="0" w:after="0" w:line="360" w:lineRule="auto"/>
        <w:ind w:firstLine="480"/>
        <w:textAlignment w:val="bottom"/>
        <w:rPr>
          <w:rFonts w:hint="eastAsia" w:ascii="Times New Roman" w:hAnsi="Times New Roman" w:eastAsia="宋体" w:cs="Times New Roman"/>
          <w:kern w:val="0"/>
          <w:szCs w:val="20"/>
        </w:rPr>
      </w:pPr>
    </w:p>
    <w:p w14:paraId="64331C20">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7" w:name="_Toc242950228"/>
      <w:bookmarkStart w:id="8" w:name="_Toc288222393"/>
      <w:r>
        <w:rPr>
          <w:rFonts w:hint="eastAsia" w:ascii="宋体" w:hAnsi="宋体" w:eastAsia="宋体" w:cs="Times New Roman"/>
          <w:b/>
          <w:sz w:val="28"/>
          <w:szCs w:val="28"/>
          <w:lang w:val="en-US" w:eastAsia="zh-CN" w:bidi="ar-SA"/>
        </w:rPr>
        <w:t>术语和缩写词</w:t>
      </w:r>
      <w:bookmarkEnd w:id="6"/>
      <w:bookmarkEnd w:id="7"/>
      <w:bookmarkEnd w:id="8"/>
    </w:p>
    <w:p w14:paraId="15B939F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提示：列出项目文档的专用术语和缩写词。以便阅读时，使读者明确，从而不产生歧义。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提示：列出项目文档的专用术语和缩写词。以便阅读时，使读者明确，从而不产生歧义。</w:t>
      </w:r>
      <w:r>
        <w:rPr>
          <w:rFonts w:ascii="Times New Roman" w:hAnsi="Times New Roman" w:eastAsia="宋体" w:cs="Times New Roman"/>
          <w:i/>
          <w:color w:val="000080"/>
          <w:kern w:val="0"/>
          <w:szCs w:val="20"/>
        </w:rPr>
        <w:fldChar w:fldCharType="end"/>
      </w:r>
    </w:p>
    <w:p w14:paraId="71AEB2D3">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9" w:name="_Toc240168045"/>
      <w:bookmarkStart w:id="10" w:name="_Toc242950229"/>
      <w:bookmarkStart w:id="11" w:name="_Toc288222394"/>
      <w:bookmarkStart w:id="12" w:name="_Toc205083974"/>
      <w:r>
        <w:rPr>
          <w:rFonts w:hint="eastAsia" w:ascii="Times New Roman" w:hAnsi="Times New Roman" w:eastAsia="宋体" w:cs="Times New Roman"/>
          <w:b/>
          <w:bCs/>
          <w:kern w:val="44"/>
          <w:sz w:val="30"/>
          <w:lang w:val="en-US" w:eastAsia="zh-CN" w:bidi="ar-SA"/>
        </w:rPr>
        <w:t>参考文档</w:t>
      </w:r>
      <w:bookmarkEnd w:id="9"/>
      <w:bookmarkEnd w:id="10"/>
      <w:bookmarkEnd w:id="11"/>
      <w:bookmarkEnd w:id="12"/>
    </w:p>
    <w:p w14:paraId="6FCB216C">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提示：列出本文档引用的所有标准、文档及其版本号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提示：列出本文档引用的所有标准、文档及其版本号</w:t>
      </w:r>
      <w:r>
        <w:rPr>
          <w:rFonts w:ascii="Times New Roman" w:hAnsi="Times New Roman" w:eastAsia="宋体" w:cs="Times New Roman"/>
          <w:i/>
          <w:color w:val="000080"/>
          <w:kern w:val="0"/>
          <w:szCs w:val="20"/>
        </w:rPr>
        <w:fldChar w:fldCharType="end"/>
      </w:r>
    </w:p>
    <w:p w14:paraId="6EA58DCD">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例如：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例如：</w:t>
      </w:r>
      <w:r>
        <w:rPr>
          <w:rFonts w:ascii="Times New Roman" w:hAnsi="Times New Roman" w:eastAsia="宋体" w:cs="Times New Roman"/>
          <w:i/>
          <w:color w:val="000080"/>
          <w:kern w:val="0"/>
          <w:szCs w:val="20"/>
        </w:rPr>
        <w:fldChar w:fldCharType="end"/>
      </w:r>
    </w:p>
    <w:p w14:paraId="070C52F6">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项目安全计划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项目安全计划</w:t>
      </w:r>
      <w:r>
        <w:rPr>
          <w:rFonts w:ascii="Times New Roman" w:hAnsi="Times New Roman" w:eastAsia="宋体" w:cs="Times New Roman"/>
          <w:i/>
          <w:color w:val="000080"/>
          <w:kern w:val="0"/>
          <w:szCs w:val="20"/>
        </w:rPr>
        <w:fldChar w:fldCharType="end"/>
      </w:r>
    </w:p>
    <w:p w14:paraId="3BBF706F">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COMMENTS  …… \* MERGEFORMAT </w:instrText>
      </w:r>
      <w:r>
        <w:rPr>
          <w:rFonts w:ascii="Times New Roman" w:hAnsi="Times New Roman" w:eastAsia="宋体" w:cs="Times New Roman"/>
          <w:i/>
          <w:color w:val="000080"/>
          <w:kern w:val="0"/>
          <w:szCs w:val="20"/>
        </w:rPr>
        <w:fldChar w:fldCharType="separate"/>
      </w:r>
      <w:r>
        <w:rPr>
          <w:rFonts w:ascii="Times New Roman" w:hAnsi="Times New Roman" w:eastAsia="宋体" w:cs="Times New Roman"/>
          <w:i/>
          <w:color w:val="000080"/>
          <w:kern w:val="0"/>
          <w:szCs w:val="20"/>
        </w:rPr>
        <w:t>……</w:t>
      </w:r>
      <w:r>
        <w:rPr>
          <w:rFonts w:ascii="Times New Roman" w:hAnsi="Times New Roman" w:eastAsia="宋体" w:cs="Times New Roman"/>
          <w:i/>
          <w:color w:val="000080"/>
          <w:kern w:val="0"/>
          <w:szCs w:val="20"/>
        </w:rPr>
        <w:fldChar w:fldCharType="end"/>
      </w:r>
    </w:p>
    <w:p w14:paraId="33FB0F9E">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13" w:name="_Toc288222395"/>
      <w:bookmarkStart w:id="14" w:name="_Toc242950230"/>
      <w:r>
        <w:rPr>
          <w:rFonts w:hint="eastAsia" w:ascii="Times New Roman" w:hAnsi="Times New Roman" w:eastAsia="宋体" w:cs="Times New Roman"/>
          <w:b/>
          <w:bCs/>
          <w:kern w:val="44"/>
          <w:sz w:val="30"/>
          <w:lang w:val="en-US" w:eastAsia="zh-CN" w:bidi="ar-SA"/>
        </w:rPr>
        <w:t>软件SIL目标</w:t>
      </w:r>
      <w:bookmarkEnd w:id="13"/>
      <w:bookmarkEnd w:id="14"/>
    </w:p>
    <w:p w14:paraId="155AE056">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提示：描述软件要达到的安全完整度等级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提示：描述软件要达到的安全完整度等级</w:t>
      </w:r>
      <w:r>
        <w:rPr>
          <w:rFonts w:ascii="Times New Roman" w:hAnsi="Times New Roman" w:eastAsia="宋体" w:cs="Times New Roman"/>
          <w:i/>
          <w:color w:val="000080"/>
          <w:kern w:val="0"/>
          <w:szCs w:val="20"/>
        </w:rPr>
        <w:fldChar w:fldCharType="end"/>
      </w:r>
    </w:p>
    <w:p w14:paraId="1825141C">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软件的安全完整度等级应不低于系统安全完整度，软件安全完整度等级也需要在软件需求规范中明确定义。如果软件系统中存在不同安全完整度等级的模块，需要在软件结构设计中说明。如果不能证明不同模块之间的独立性，那么所有模块都应按最高安全完整度对待。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软件的安全完整度等级应不低于系统安全完整度，软件安全完整度等级也需要在软件需求规范中明确定义。如果软件系统中存在不同安全完整度等级的模块，需要在软件结构设计中说明。如果不能证明不同模块之间的独立性，那么所有模块都应按最高安全完整度对待。</w:t>
      </w:r>
      <w:r>
        <w:rPr>
          <w:rFonts w:ascii="Times New Roman" w:hAnsi="Times New Roman" w:eastAsia="宋体" w:cs="Times New Roman"/>
          <w:i/>
          <w:color w:val="000080"/>
          <w:kern w:val="0"/>
          <w:szCs w:val="20"/>
        </w:rPr>
        <w:fldChar w:fldCharType="end"/>
      </w:r>
    </w:p>
    <w:p w14:paraId="245E7ABB">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15" w:name="_Toc242950231"/>
      <w:bookmarkStart w:id="16" w:name="_Toc288222396"/>
      <w:r>
        <w:rPr>
          <w:rFonts w:hint="eastAsia" w:ascii="Times New Roman" w:hAnsi="Times New Roman" w:eastAsia="宋体" w:cs="Times New Roman"/>
          <w:b/>
          <w:bCs/>
          <w:kern w:val="44"/>
          <w:sz w:val="30"/>
          <w:lang w:val="en-US" w:eastAsia="zh-CN" w:bidi="ar-SA"/>
        </w:rPr>
        <w:t>软件开发生命周期</w:t>
      </w:r>
      <w:bookmarkEnd w:id="15"/>
      <w:bookmarkEnd w:id="16"/>
    </w:p>
    <w:p w14:paraId="0248C222">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提示：描述软件开发生命周期的阶段划分，简单介绍各阶段的工作。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提示：描述软件开发生命周期的阶段划分，简单介绍各阶段的工作。</w:t>
      </w:r>
      <w:r>
        <w:rPr>
          <w:rFonts w:ascii="Times New Roman" w:hAnsi="Times New Roman" w:eastAsia="宋体" w:cs="Times New Roman"/>
          <w:i/>
          <w:color w:val="000080"/>
          <w:kern w:val="0"/>
          <w:szCs w:val="20"/>
        </w:rPr>
        <w:fldChar w:fldCharType="end"/>
      </w:r>
    </w:p>
    <w:p w14:paraId="2749BE3A">
      <w:pPr>
        <w:pStyle w:val="27"/>
        <w:bidi w:val="0"/>
        <w:spacing w:before="0" w:after="0"/>
        <w:jc w:val="center"/>
        <w:rPr>
          <w:rFonts w:hint="eastAsia" w:ascii="Times New Roman" w:hAnsi="Times New Roman" w:eastAsia="宋体" w:cs="Times New Roman"/>
          <w:kern w:val="0"/>
          <w:szCs w:val="20"/>
        </w:rPr>
      </w:pPr>
      <w:r>
        <w:rPr>
          <w:rFonts w:ascii="Times New Roman" w:hAnsi="Times New Roman" w:eastAsia="宋体" w:cs="Times New Roman"/>
          <w:kern w:val="0"/>
          <w:szCs w:val="20"/>
        </w:rPr>
        <w:object>
          <v:shape id="_x0000_i1025" o:spt="75" type="#_x0000_t75" style="height:367.05pt;width:144.55pt;" o:ole="t" filled="f" stroked="f" coordsize="21600,21600">
            <v:path/>
            <v:fill on="f" focussize="0,0"/>
            <v:stroke on="f"/>
            <v:imagedata r:id="rId8" o:title=""/>
            <o:lock v:ext="edit" aspectratio="t"/>
            <w10:wrap type="none"/>
            <w10:anchorlock/>
          </v:shape>
          <o:OLEObject Type="Embed" ProgID="Visio.Drawing.11" ShapeID="_x0000_i1025" DrawAspect="Content" ObjectID="_1468075725" r:id="rId7">
            <o:LockedField>false</o:LockedField>
          </o:OLEObject>
        </w:object>
      </w:r>
    </w:p>
    <w:p w14:paraId="18C0D4A6">
      <w:pPr>
        <w:pStyle w:val="27"/>
        <w:bidi w:val="0"/>
        <w:spacing w:before="0" w:after="0"/>
        <w:jc w:val="center"/>
        <w:rPr>
          <w:rFonts w:hint="eastAsia" w:ascii="Times New Roman" w:hAnsi="Times New Roman" w:eastAsia="宋体" w:cs="Times New Roman"/>
          <w:kern w:val="0"/>
          <w:szCs w:val="20"/>
        </w:rPr>
      </w:pPr>
      <w:r>
        <w:rPr>
          <w:rFonts w:hint="eastAsia" w:ascii="Times New Roman" w:hAnsi="Times New Roman" w:eastAsia="宋体" w:cs="Times New Roman"/>
          <w:kern w:val="0"/>
          <w:szCs w:val="20"/>
        </w:rPr>
        <w:t xml:space="preserve">图 </w:t>
      </w:r>
      <w:r>
        <w:rPr>
          <w:rFonts w:ascii="Times New Roman" w:hAnsi="Times New Roman" w:eastAsia="宋体" w:cs="Times New Roman"/>
          <w:kern w:val="0"/>
          <w:szCs w:val="20"/>
        </w:rPr>
        <w:fldChar w:fldCharType="begin"/>
      </w:r>
      <w:r>
        <w:rPr>
          <w:rFonts w:ascii="Times New Roman" w:hAnsi="Times New Roman" w:eastAsia="宋体" w:cs="Times New Roman"/>
          <w:kern w:val="0"/>
          <w:szCs w:val="20"/>
        </w:rPr>
        <w:instrText xml:space="preserve"> </w:instrText>
      </w:r>
      <w:r>
        <w:rPr>
          <w:rFonts w:hint="eastAsia" w:ascii="Times New Roman" w:hAnsi="Times New Roman" w:eastAsia="宋体" w:cs="Times New Roman"/>
          <w:kern w:val="0"/>
          <w:szCs w:val="20"/>
        </w:rPr>
        <w:instrText xml:space="preserve">SEQ 图 \* ARABIC</w:instrText>
      </w:r>
      <w:r>
        <w:rPr>
          <w:rFonts w:ascii="Times New Roman" w:hAnsi="Times New Roman" w:eastAsia="宋体" w:cs="Times New Roman"/>
          <w:kern w:val="0"/>
          <w:szCs w:val="20"/>
        </w:rPr>
        <w:instrText xml:space="preserve"> </w:instrText>
      </w:r>
      <w:r>
        <w:rPr>
          <w:rFonts w:ascii="Times New Roman" w:hAnsi="Times New Roman" w:eastAsia="宋体" w:cs="Times New Roman"/>
          <w:kern w:val="0"/>
          <w:szCs w:val="20"/>
        </w:rPr>
        <w:fldChar w:fldCharType="separate"/>
      </w:r>
      <w:r>
        <w:rPr>
          <w:rFonts w:ascii="Times New Roman" w:hAnsi="Times New Roman" w:eastAsia="宋体" w:cs="Times New Roman"/>
          <w:kern w:val="0"/>
          <w:szCs w:val="20"/>
        </w:rPr>
        <w:t>1</w:t>
      </w:r>
      <w:r>
        <w:rPr>
          <w:rFonts w:ascii="Times New Roman" w:hAnsi="Times New Roman" w:eastAsia="宋体" w:cs="Times New Roman"/>
          <w:kern w:val="0"/>
          <w:szCs w:val="20"/>
        </w:rPr>
        <w:fldChar w:fldCharType="end"/>
      </w:r>
      <w:r>
        <w:rPr>
          <w:rFonts w:hint="eastAsia" w:ascii="Times New Roman" w:hAnsi="Times New Roman" w:eastAsia="宋体" w:cs="Times New Roman"/>
          <w:kern w:val="0"/>
          <w:szCs w:val="20"/>
        </w:rPr>
        <w:t xml:space="preserve"> 软件开发生命周期</w:t>
      </w:r>
    </w:p>
    <w:p w14:paraId="79227FBE">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17" w:name="_Toc242950232"/>
      <w:bookmarkStart w:id="18" w:name="_Toc288222397"/>
      <w:r>
        <w:rPr>
          <w:rFonts w:hint="eastAsia" w:ascii="Times New Roman" w:hAnsi="Times New Roman" w:eastAsia="宋体" w:cs="Times New Roman"/>
          <w:b/>
          <w:bCs/>
          <w:kern w:val="44"/>
          <w:sz w:val="30"/>
          <w:lang w:val="en-US" w:eastAsia="zh-CN" w:bidi="ar-SA"/>
        </w:rPr>
        <w:t>角色，职责和独立性</w:t>
      </w:r>
      <w:bookmarkEnd w:id="17"/>
      <w:bookmarkEnd w:id="18"/>
    </w:p>
    <w:p w14:paraId="099DFA8A">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19" w:name="_Toc242950233"/>
      <w:bookmarkStart w:id="20" w:name="_Toc288222398"/>
      <w:r>
        <w:rPr>
          <w:rFonts w:hint="eastAsia" w:ascii="宋体" w:hAnsi="宋体" w:eastAsia="宋体" w:cs="Times New Roman"/>
          <w:b/>
          <w:sz w:val="28"/>
          <w:szCs w:val="28"/>
          <w:lang w:val="en-US" w:eastAsia="zh-CN" w:bidi="ar-SA"/>
        </w:rPr>
        <w:t>组织结构、角色和职责</w:t>
      </w:r>
      <w:bookmarkEnd w:id="19"/>
      <w:bookmarkEnd w:id="20"/>
    </w:p>
    <w:p w14:paraId="1149A90F">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软件相关的组织结构、角色和各自的职责。在《项目安全计划》中已经确定项目的组织结构和职责，这里详细描述软件相关的，如开发、测试、确认、评估等。应将不同人员角色所对应的具体人员姓名明确出来。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软件相关的组织结构、角色和各自的职责。在《项目安全计划》中已经确定项目的组织结构和职责，这里详细描述软件相关的，如开发、测试、确认、评估等。应将不同人员角色所对应的具体人员姓名明确出来。</w:t>
      </w:r>
      <w:r>
        <w:rPr>
          <w:rFonts w:ascii="Times New Roman" w:hAnsi="Times New Roman" w:eastAsia="宋体" w:cs="Times New Roman"/>
          <w:i/>
          <w:color w:val="000080"/>
          <w:kern w:val="0"/>
          <w:szCs w:val="20"/>
        </w:rPr>
        <w:fldChar w:fldCharType="end"/>
      </w:r>
    </w:p>
    <w:p w14:paraId="624586FC">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21" w:name="_Toc242950234"/>
      <w:bookmarkStart w:id="22" w:name="_Toc288222399"/>
      <w:r>
        <w:rPr>
          <w:rFonts w:hint="eastAsia" w:ascii="宋体" w:hAnsi="宋体" w:eastAsia="宋体" w:cs="Times New Roman"/>
          <w:b/>
          <w:sz w:val="28"/>
          <w:szCs w:val="28"/>
          <w:lang w:val="en-US" w:eastAsia="zh-CN" w:bidi="ar-SA"/>
        </w:rPr>
        <w:t>独立性</w:t>
      </w:r>
      <w:bookmarkEnd w:id="21"/>
      <w:bookmarkEnd w:id="22"/>
    </w:p>
    <w:p w14:paraId="1861EEE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提示：描述开发、测试、确认以及评估的独立性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提示：描述开发、测试、确认以及评估的独立性</w:t>
      </w:r>
      <w:r>
        <w:rPr>
          <w:rFonts w:ascii="Times New Roman" w:hAnsi="Times New Roman" w:eastAsia="宋体" w:cs="Times New Roman"/>
          <w:i/>
          <w:color w:val="000080"/>
          <w:kern w:val="0"/>
          <w:szCs w:val="20"/>
        </w:rPr>
        <w:fldChar w:fldCharType="end"/>
      </w:r>
    </w:p>
    <w:p w14:paraId="35061E93">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23" w:name="_Toc288222400"/>
      <w:bookmarkStart w:id="24" w:name="_Toc242950235"/>
      <w:r>
        <w:rPr>
          <w:rFonts w:hint="eastAsia" w:ascii="宋体" w:hAnsi="宋体" w:eastAsia="宋体" w:cs="Times New Roman"/>
          <w:b/>
          <w:sz w:val="28"/>
          <w:szCs w:val="28"/>
          <w:lang w:val="en-US" w:eastAsia="zh-CN" w:bidi="ar-SA"/>
        </w:rPr>
        <w:t>人员资质和培训</w:t>
      </w:r>
      <w:bookmarkEnd w:id="23"/>
      <w:bookmarkEnd w:id="24"/>
    </w:p>
    <w:p w14:paraId="116F1F1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提示：分类描述软件相关人员的资质要求和培训计划。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提示：分类描述软件相关人员的资质要求和培训计划。</w:t>
      </w:r>
      <w:r>
        <w:rPr>
          <w:rFonts w:ascii="Times New Roman" w:hAnsi="Times New Roman" w:eastAsia="宋体" w:cs="Times New Roman"/>
          <w:i/>
          <w:color w:val="000080"/>
          <w:kern w:val="0"/>
          <w:szCs w:val="20"/>
        </w:rPr>
        <w:fldChar w:fldCharType="end"/>
      </w:r>
    </w:p>
    <w:p w14:paraId="7950AB72">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25" w:name="_Toc288222401"/>
      <w:bookmarkStart w:id="26" w:name="_Toc242950236"/>
      <w:r>
        <w:rPr>
          <w:rFonts w:hint="eastAsia" w:ascii="Times New Roman" w:hAnsi="Times New Roman" w:eastAsia="宋体" w:cs="Times New Roman"/>
          <w:b/>
          <w:bCs/>
          <w:kern w:val="44"/>
          <w:sz w:val="30"/>
          <w:lang w:val="en-US" w:eastAsia="zh-CN" w:bidi="ar-SA"/>
        </w:rPr>
        <w:t>软件质量管理</w:t>
      </w:r>
      <w:bookmarkEnd w:id="25"/>
      <w:bookmarkEnd w:id="26"/>
    </w:p>
    <w:p w14:paraId="1AC59196">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27" w:name="_Toc242950238"/>
      <w:bookmarkStart w:id="28" w:name="_Toc288222402"/>
      <w:r>
        <w:rPr>
          <w:rFonts w:hint="eastAsia" w:ascii="宋体" w:hAnsi="宋体" w:eastAsia="宋体" w:cs="Times New Roman"/>
          <w:b/>
          <w:sz w:val="28"/>
          <w:szCs w:val="28"/>
          <w:lang w:val="en-US" w:eastAsia="zh-CN" w:bidi="ar-SA"/>
        </w:rPr>
        <w:t>软件配置管理</w:t>
      </w:r>
      <w:bookmarkEnd w:id="27"/>
      <w:bookmarkEnd w:id="28"/>
    </w:p>
    <w:p w14:paraId="001F51A5">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提示：在软件生命周期内应对各阶段的配置项进行标识、控制、审核及管理。配置项包括技术文档和程序等。软件配置管理相关活动在《配置管理计划》中已规定，具体可参见《配置管理计划》。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提示：在软件生命周期内应对各阶段的配置项进行标识、控制、审核及管理。配置项包括技术文档和程序等。</w:t>
      </w:r>
      <w:r>
        <w:rPr>
          <w:rFonts w:ascii="Times New Roman" w:hAnsi="Times New Roman" w:eastAsia="宋体" w:cs="Times New Roman"/>
          <w:i/>
          <w:color w:val="000080"/>
          <w:kern w:val="0"/>
          <w:szCs w:val="20"/>
        </w:rPr>
        <w:fldChar w:fldCharType="end"/>
      </w:r>
    </w:p>
    <w:p w14:paraId="6556BE49">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29" w:name="_Toc242950239"/>
      <w:bookmarkStart w:id="30" w:name="_Toc288222403"/>
      <w:r>
        <w:rPr>
          <w:rFonts w:hint="eastAsia" w:ascii="宋体" w:hAnsi="宋体" w:eastAsia="宋体" w:cs="Times New Roman"/>
          <w:b/>
          <w:sz w:val="28"/>
          <w:szCs w:val="28"/>
          <w:lang w:val="en-US" w:eastAsia="zh-CN" w:bidi="ar-SA"/>
        </w:rPr>
        <w:t>文档质量</w:t>
      </w:r>
      <w:bookmarkEnd w:id="29"/>
      <w:bookmarkEnd w:id="30"/>
    </w:p>
    <w:p w14:paraId="1D714B63">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提示：描述保障文档质量要遵循的原则。例如：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提示：描述保障文档质量要遵循的原则。例如：</w:t>
      </w:r>
      <w:r>
        <w:rPr>
          <w:rFonts w:ascii="Times New Roman" w:hAnsi="Times New Roman" w:eastAsia="宋体" w:cs="Times New Roman"/>
          <w:i/>
          <w:color w:val="000080"/>
          <w:kern w:val="0"/>
          <w:szCs w:val="20"/>
        </w:rPr>
        <w:fldChar w:fldCharType="end"/>
      </w:r>
      <w:r>
        <w:rPr>
          <w:rFonts w:hint="eastAsia" w:ascii="Times New Roman" w:hAnsi="Times New Roman" w:eastAsia="宋体" w:cs="Times New Roman"/>
          <w:i/>
          <w:color w:val="000080"/>
          <w:kern w:val="0"/>
          <w:szCs w:val="20"/>
        </w:rPr>
        <w:t xml:space="preserve"> </w:t>
      </w:r>
    </w:p>
    <w:p w14:paraId="1A08FD1D">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所有文档都需要结构分明并具有良好的可读性。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所有文档都需要结构分明并具有良好的可读性。</w:t>
      </w:r>
      <w:r>
        <w:rPr>
          <w:rFonts w:ascii="Times New Roman" w:hAnsi="Times New Roman" w:eastAsia="宋体" w:cs="Times New Roman"/>
          <w:i/>
          <w:color w:val="000080"/>
          <w:kern w:val="0"/>
          <w:szCs w:val="20"/>
        </w:rPr>
        <w:fldChar w:fldCharType="end"/>
      </w:r>
      <w:r>
        <w:rPr>
          <w:rFonts w:hint="eastAsia" w:ascii="Times New Roman" w:hAnsi="Times New Roman" w:eastAsia="宋体" w:cs="Times New Roman"/>
          <w:i/>
          <w:color w:val="000080"/>
          <w:kern w:val="0"/>
          <w:szCs w:val="20"/>
        </w:rPr>
        <w:t xml:space="preserve"> </w:t>
      </w:r>
    </w:p>
    <w:p w14:paraId="7350586A">
      <w:pPr>
        <w:bidi w:val="0"/>
        <w:spacing w:before="0" w:after="0" w:line="360" w:lineRule="auto"/>
        <w:ind w:firstLine="480"/>
        <w:textAlignment w:val="bottom"/>
        <w:rPr>
          <w:rFonts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应有一个变更历史清单。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应有一个变更历史清单。</w:t>
      </w:r>
      <w:r>
        <w:rPr>
          <w:rFonts w:ascii="Times New Roman" w:hAnsi="Times New Roman" w:eastAsia="宋体" w:cs="Times New Roman"/>
          <w:i/>
          <w:color w:val="000080"/>
          <w:kern w:val="0"/>
          <w:szCs w:val="20"/>
        </w:rPr>
        <w:fldChar w:fldCharType="end"/>
      </w:r>
    </w:p>
    <w:p w14:paraId="30415F64">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每层文档必须传承上层文档的应用条件和需求，每级文档都不能与其上层文档相抵触。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每层文档必须传承上层文档的应用条件和需求，每级文档都不能与其上层文档相抵触。</w:t>
      </w:r>
      <w:r>
        <w:rPr>
          <w:rFonts w:ascii="Times New Roman" w:hAnsi="Times New Roman" w:eastAsia="宋体" w:cs="Times New Roman"/>
          <w:i/>
          <w:color w:val="000080"/>
          <w:kern w:val="0"/>
          <w:szCs w:val="20"/>
        </w:rPr>
        <w:fldChar w:fldCharType="end"/>
      </w:r>
    </w:p>
    <w:p w14:paraId="1AAD75FC">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每一个缩略语、专有名词在所有文档中应具有相同的含义。不同的文档在引用相同概念或部件时应使用同样的字语。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每一个缩略语、专有名词在所有文档中应具有相同的含义。不同的文档在引用相同概念或部件时应使用同样的字语。</w:t>
      </w:r>
      <w:r>
        <w:rPr>
          <w:rFonts w:ascii="Times New Roman" w:hAnsi="Times New Roman" w:eastAsia="宋体" w:cs="Times New Roman"/>
          <w:i/>
          <w:color w:val="000080"/>
          <w:kern w:val="0"/>
          <w:szCs w:val="20"/>
        </w:rPr>
        <w:fldChar w:fldCharType="end"/>
      </w:r>
    </w:p>
    <w:p w14:paraId="58C5B446">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根据本系统软件的复杂度在不牺牲内容细节的情况下可以决定软件文档的拆分与合并。不同职责人员产生的文档不能合并。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根据本系统软件的复杂度在不牺牲内容细节的情况下可以决定软件文档的拆分与合并。不同职责人员产生的文档不能合并。</w:t>
      </w:r>
      <w:r>
        <w:rPr>
          <w:rFonts w:ascii="Times New Roman" w:hAnsi="Times New Roman" w:eastAsia="宋体" w:cs="Times New Roman"/>
          <w:i/>
          <w:color w:val="000080"/>
          <w:kern w:val="0"/>
          <w:szCs w:val="20"/>
        </w:rPr>
        <w:fldChar w:fldCharType="end"/>
      </w:r>
    </w:p>
    <w:p w14:paraId="1BBB230D">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31" w:name="_Toc288222404"/>
      <w:bookmarkStart w:id="32" w:name="_Toc242950240"/>
      <w:r>
        <w:rPr>
          <w:rFonts w:hint="eastAsia" w:ascii="宋体" w:hAnsi="宋体" w:eastAsia="宋体" w:cs="Times New Roman"/>
          <w:b/>
          <w:sz w:val="28"/>
          <w:szCs w:val="28"/>
          <w:lang w:val="en-US" w:eastAsia="zh-CN" w:bidi="ar-SA"/>
        </w:rPr>
        <w:t>可追溯性</w:t>
      </w:r>
      <w:bookmarkEnd w:id="31"/>
      <w:bookmarkEnd w:id="32"/>
    </w:p>
    <w:p w14:paraId="22D76B64">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提示：描述如何实现需求的可追溯性，主要包括：软件需求与系统需求的追踪性；软件需求和软件设计的追溯性；软件需求和软件测试案例的追溯性等。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提示：描述如何实现需求的可追溯性，主要包括：软件需求与系统需求的追踪性；软件需求和软件设计的追溯性；软件需求和软件测试案例的追溯性等。</w:t>
      </w:r>
      <w:r>
        <w:rPr>
          <w:rFonts w:ascii="Times New Roman" w:hAnsi="Times New Roman" w:eastAsia="宋体" w:cs="Times New Roman"/>
          <w:i/>
          <w:color w:val="000080"/>
          <w:kern w:val="0"/>
          <w:szCs w:val="20"/>
        </w:rPr>
        <w:fldChar w:fldCharType="end"/>
      </w:r>
    </w:p>
    <w:p w14:paraId="3F1C9A8E">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33" w:name="_Toc288222405"/>
      <w:bookmarkStart w:id="34" w:name="_Toc242950241"/>
      <w:r>
        <w:rPr>
          <w:rFonts w:hint="eastAsia" w:ascii="宋体" w:hAnsi="宋体" w:eastAsia="宋体" w:cs="Times New Roman"/>
          <w:b/>
          <w:sz w:val="28"/>
          <w:szCs w:val="28"/>
          <w:lang w:val="en-US" w:eastAsia="zh-CN" w:bidi="ar-SA"/>
        </w:rPr>
        <w:t>变更控制流程</w:t>
      </w:r>
      <w:bookmarkEnd w:id="33"/>
      <w:bookmarkEnd w:id="34"/>
    </w:p>
    <w:p w14:paraId="4D0A53F6">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提示：描述软件的变更控制流程。引起变更的因素有两个：一是来自外部的变更要求，如客户要求修改工作范围和需求等；二是开发过程内部的变更要求，如为解决测试中发现的一些错误而修改设计甚至需求。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提示：描述软件的变更控制流程。引起变更的因素有两个：一是来自外部的变更要求，如客户要求修改工作范围和需求等；二是开发过程内部的变更要求，如为解决测试中发现的一些错误而修改设计甚至需求。</w:t>
      </w:r>
      <w:r>
        <w:rPr>
          <w:rFonts w:ascii="Times New Roman" w:hAnsi="Times New Roman" w:eastAsia="宋体" w:cs="Times New Roman"/>
          <w:i/>
          <w:color w:val="000080"/>
          <w:kern w:val="0"/>
          <w:szCs w:val="20"/>
        </w:rPr>
        <w:fldChar w:fldCharType="end"/>
      </w:r>
    </w:p>
    <w:p w14:paraId="2CE799AD">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COMMENTS  实施变更的四个重要控制点：授权（规定有权提出变更申请的人员和有权受理变更的人员）、审核（决定是否需要修改、怎么修改和什么时候修改）、评估（评估变更的代价和对项目的影响）和确认（由谁确认是否接受变更）；在实施过程要进行跟踪和验证，确保变更被正确执行。 \* MERGEFORMAT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实施变更的四个重要控制点：授权（规定有权提出变更申请的人员和有权受理变更的人员）、审核（决定是否需要修改、怎么修改和什么时候修改）、评估（评估变更的代价和对项目的影响）和确认（由谁确认是否接受变更）；在实施过程要进行跟踪和验证，确保变更被正确执行。</w:t>
      </w:r>
      <w:r>
        <w:rPr>
          <w:rFonts w:ascii="Times New Roman" w:hAnsi="Times New Roman" w:eastAsia="宋体" w:cs="Times New Roman"/>
          <w:i/>
          <w:color w:val="000080"/>
          <w:kern w:val="0"/>
          <w:szCs w:val="20"/>
        </w:rPr>
        <w:fldChar w:fldCharType="end"/>
      </w:r>
    </w:p>
    <w:p w14:paraId="45BD478D">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35" w:name="_Toc242950242"/>
      <w:bookmarkStart w:id="36" w:name="_Toc288222406"/>
      <w:r>
        <w:rPr>
          <w:rFonts w:hint="eastAsia" w:ascii="宋体" w:hAnsi="宋体" w:eastAsia="宋体" w:cs="Times New Roman"/>
          <w:b/>
          <w:sz w:val="28"/>
          <w:szCs w:val="28"/>
          <w:lang w:val="en-US" w:eastAsia="zh-CN" w:bidi="ar-SA"/>
        </w:rPr>
        <w:t>缺陷管理流程</w:t>
      </w:r>
      <w:bookmarkEnd w:id="35"/>
      <w:bookmarkEnd w:id="36"/>
    </w:p>
    <w:p w14:paraId="4D03CA5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提示：评审与测试是发现缺陷的主要手段。在此处规定缺陷管理流程、参与缺陷的角色和职责、缺陷的状态、缺陷的等级分类、缺陷的跟踪与纠正等，并可利用适合的缺陷管理工具来辅助实现。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w:t>
      </w:r>
    </w:p>
    <w:p w14:paraId="725AC07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[应有一个具体的流程，包括以下内容：</w:t>
      </w:r>
    </w:p>
    <w:p w14:paraId="7367F4FE">
      <w:pPr>
        <w:bidi w:val="0"/>
        <w:spacing w:before="0" w:after="0" w:line="360" w:lineRule="auto"/>
        <w:ind w:firstLine="480"/>
        <w:textAlignment w:val="bottom"/>
        <w:rPr>
          <w:rFonts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确定问题报告和</w:t>
      </w:r>
      <w:r>
        <w:rPr>
          <w:rFonts w:ascii="Times New Roman" w:hAnsi="Times New Roman" w:eastAsia="宋体" w:cs="Times New Roman"/>
          <w:i/>
          <w:color w:val="000080"/>
          <w:kern w:val="0"/>
          <w:szCs w:val="20"/>
        </w:rPr>
        <w:t>/</w:t>
      </w:r>
      <w:r>
        <w:rPr>
          <w:rFonts w:hint="eastAsia" w:ascii="Times New Roman" w:hAnsi="Times New Roman" w:eastAsia="宋体" w:cs="Times New Roman"/>
          <w:i/>
          <w:color w:val="000080"/>
          <w:kern w:val="0"/>
          <w:szCs w:val="20"/>
        </w:rPr>
        <w:t>或纠正行动所需要的文件，目的是为负责的管理层提供反馈；</w:t>
      </w:r>
    </w:p>
    <w:p w14:paraId="1AD48AC2">
      <w:pPr>
        <w:bidi w:val="0"/>
        <w:spacing w:before="0" w:after="0" w:line="360" w:lineRule="auto"/>
        <w:ind w:firstLine="480"/>
        <w:textAlignment w:val="bottom"/>
        <w:rPr>
          <w:rFonts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t xml:space="preserve"> </w:t>
      </w:r>
      <w:r>
        <w:rPr>
          <w:rFonts w:hint="eastAsia" w:ascii="Times New Roman" w:hAnsi="Times New Roman" w:eastAsia="宋体" w:cs="Times New Roman"/>
          <w:i/>
          <w:color w:val="000080"/>
          <w:kern w:val="0"/>
          <w:szCs w:val="20"/>
        </w:rPr>
        <w:t>确定对问题报告中所收集的信息的分析，以识别其原因；</w:t>
      </w:r>
    </w:p>
    <w:p w14:paraId="00485DC8">
      <w:pPr>
        <w:bidi w:val="0"/>
        <w:spacing w:before="0" w:after="0" w:line="360" w:lineRule="auto"/>
        <w:ind w:firstLine="480"/>
        <w:textAlignment w:val="bottom"/>
        <w:rPr>
          <w:rFonts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t xml:space="preserve"> </w:t>
      </w:r>
      <w:r>
        <w:rPr>
          <w:rFonts w:hint="eastAsia" w:ascii="Times New Roman" w:hAnsi="Times New Roman" w:eastAsia="宋体" w:cs="Times New Roman"/>
          <w:i/>
          <w:color w:val="000080"/>
          <w:kern w:val="0"/>
          <w:szCs w:val="20"/>
        </w:rPr>
        <w:t>确定要遵循的惯例，以报告、跟踪和分析开发阶段和软件维护阶段所识别的问题；</w:t>
      </w:r>
    </w:p>
    <w:p w14:paraId="23134F61">
      <w:pPr>
        <w:bidi w:val="0"/>
        <w:spacing w:before="0" w:after="0" w:line="360" w:lineRule="auto"/>
        <w:ind w:firstLine="480"/>
        <w:textAlignment w:val="bottom"/>
        <w:rPr>
          <w:rFonts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在一个水平上确定处理问题的预防性活动，该水平对应于所要求的软件安全完整性水平；</w:t>
      </w:r>
    </w:p>
    <w:p w14:paraId="04B691D9">
      <w:pPr>
        <w:bidi w:val="0"/>
        <w:spacing w:before="0" w:after="0" w:line="360" w:lineRule="auto"/>
        <w:ind w:firstLine="480"/>
        <w:textAlignment w:val="bottom"/>
        <w:rPr>
          <w:rFonts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确定在开发和软件维护方面的特殊的组织责任；</w:t>
      </w:r>
    </w:p>
    <w:p w14:paraId="14FE6966">
      <w:pPr>
        <w:bidi w:val="0"/>
        <w:spacing w:before="0" w:after="0" w:line="360" w:lineRule="auto"/>
        <w:ind w:firstLine="480"/>
        <w:textAlignment w:val="bottom"/>
        <w:rPr>
          <w:rFonts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确定如何实施控制，以确保已采取了纠正性行动，并且这些行动是有效的；</w:t>
      </w:r>
    </w:p>
    <w:p w14:paraId="03346C22">
      <w:pPr>
        <w:bidi w:val="0"/>
        <w:spacing w:before="0" w:after="0" w:line="360" w:lineRule="auto"/>
        <w:ind w:firstLine="480"/>
        <w:textAlignment w:val="bottom"/>
        <w:rPr>
          <w:rFonts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确定所要采取的形式；</w:t>
      </w:r>
    </w:p>
    <w:p w14:paraId="33E200C8">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hint="eastAsia" w:ascii="Times New Roman" w:hAnsi="Times New Roman" w:eastAsia="宋体" w:cs="Times New Roman"/>
          <w:i/>
          <w:color w:val="000080"/>
          <w:kern w:val="0"/>
          <w:szCs w:val="20"/>
        </w:rPr>
        <w:t>确定重新测试、重新确认、重新验证和重新评估的要求。]</w:t>
      </w:r>
    </w:p>
    <w:p w14:paraId="584A2E6F">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end"/>
      </w:r>
    </w:p>
    <w:p w14:paraId="4042D35B">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37" w:name="_Toc242950244"/>
      <w:bookmarkStart w:id="38" w:name="_Toc288222408"/>
      <w:r>
        <w:rPr>
          <w:rFonts w:hint="eastAsia" w:ascii="宋体" w:hAnsi="宋体" w:eastAsia="宋体" w:cs="Times New Roman"/>
          <w:b/>
          <w:sz w:val="28"/>
          <w:szCs w:val="28"/>
          <w:lang w:val="en-US" w:eastAsia="zh-CN" w:bidi="ar-SA"/>
        </w:rPr>
        <w:t>软件验证和确认</w:t>
      </w:r>
      <w:bookmarkEnd w:id="37"/>
      <w:bookmarkEnd w:id="38"/>
    </w:p>
    <w:p w14:paraId="32F9CD2D">
      <w:pPr>
        <w:bidi w:val="0"/>
        <w:spacing w:before="0" w:after="0" w:line="360" w:lineRule="auto"/>
        <w:ind w:firstLine="480"/>
        <w:textAlignment w:val="bottom"/>
        <w:rPr>
          <w:rFonts w:hint="eastAsia" w:ascii="Times New Roman" w:hAnsi="Times New Roman" w:eastAsia="宋体" w:cs="Times New Roman"/>
          <w:i/>
          <w:color w:val="000080"/>
          <w:kern w:val="0"/>
          <w:szCs w:val="20"/>
        </w:rPr>
      </w:pPr>
      <w:r>
        <w:rPr>
          <w:rFonts w:ascii="Times New Roman" w:hAnsi="Times New Roman" w:eastAsia="宋体" w:cs="Times New Roman"/>
          <w:i/>
          <w:color w:val="000080"/>
          <w:kern w:val="0"/>
          <w:szCs w:val="20"/>
        </w:rPr>
        <w:fldChar w:fldCharType="begin"/>
      </w:r>
      <w:r>
        <w:rPr>
          <w:rFonts w:ascii="Times New Roman" w:hAnsi="Times New Roman" w:eastAsia="宋体" w:cs="Times New Roman"/>
          <w:i/>
          <w:color w:val="000080"/>
          <w:kern w:val="0"/>
          <w:szCs w:val="20"/>
        </w:rPr>
        <w:instrText xml:space="preserve"> </w:instrText>
      </w:r>
      <w:r>
        <w:rPr>
          <w:rFonts w:hint="eastAsia" w:ascii="Times New Roman" w:hAnsi="Times New Roman" w:eastAsia="宋体" w:cs="Times New Roman"/>
          <w:i/>
          <w:color w:val="000080"/>
          <w:kern w:val="0"/>
          <w:szCs w:val="20"/>
        </w:rPr>
        <w:instrText xml:space="preserve">COMMENTS  提示：参见系统的验证计划、确认计划。 \* MERGEFORMAT</w:instrText>
      </w:r>
      <w:r>
        <w:rPr>
          <w:rFonts w:ascii="Times New Roman" w:hAnsi="Times New Roman" w:eastAsia="宋体" w:cs="Times New Roman"/>
          <w:i/>
          <w:color w:val="000080"/>
          <w:kern w:val="0"/>
          <w:szCs w:val="20"/>
        </w:rPr>
        <w:instrText xml:space="preserve"> </w:instrText>
      </w:r>
      <w:r>
        <w:rPr>
          <w:rFonts w:ascii="Times New Roman" w:hAnsi="Times New Roman" w:eastAsia="宋体" w:cs="Times New Roman"/>
          <w:i/>
          <w:color w:val="000080"/>
          <w:kern w:val="0"/>
          <w:szCs w:val="20"/>
        </w:rPr>
        <w:fldChar w:fldCharType="separate"/>
      </w:r>
      <w:r>
        <w:rPr>
          <w:rFonts w:hint="eastAsia" w:ascii="Times New Roman" w:hAnsi="Times New Roman" w:eastAsia="宋体" w:cs="Times New Roman"/>
          <w:i/>
          <w:color w:val="000080"/>
          <w:kern w:val="0"/>
          <w:szCs w:val="20"/>
        </w:rPr>
        <w:t>提示：参见系统的验证计划、确认计划。</w:t>
      </w:r>
      <w:r>
        <w:rPr>
          <w:rFonts w:ascii="Times New Roman" w:hAnsi="Times New Roman" w:eastAsia="宋体" w:cs="Times New Roman"/>
          <w:i/>
          <w:color w:val="000080"/>
          <w:kern w:val="0"/>
          <w:szCs w:val="20"/>
        </w:rPr>
        <w:fldChar w:fldCharType="end"/>
      </w:r>
    </w:p>
    <w:p w14:paraId="08571BEF">
      <w:pPr>
        <w:keepNext/>
        <w:keepLines/>
        <w:pageBreakBefore/>
        <w:widowControl w:val="0"/>
        <w:numPr>
          <w:ilvl w:val="0"/>
          <w:numId w:val="2"/>
        </w:numPr>
        <w:bidi w:val="0"/>
        <w:spacing w:before="200" w:after="200" w:line="240" w:lineRule="auto"/>
        <w:ind w:left="397" w:hanging="397"/>
        <w:jc w:val="both"/>
        <w:textAlignment w:val="bottom"/>
        <w:outlineLvl w:val="0"/>
        <w:rPr>
          <w:rFonts w:hint="eastAsia" w:ascii="Times New Roman" w:hAnsi="Times New Roman" w:eastAsia="宋体" w:cs="Times New Roman"/>
          <w:b/>
          <w:bCs/>
          <w:kern w:val="44"/>
          <w:sz w:val="30"/>
          <w:lang w:val="en-US" w:eastAsia="zh-CN" w:bidi="ar-SA"/>
        </w:rPr>
      </w:pPr>
      <w:bookmarkStart w:id="39" w:name="_Toc242950245"/>
      <w:bookmarkStart w:id="40" w:name="_Toc288222409"/>
      <w:r>
        <w:rPr>
          <w:rFonts w:hint="eastAsia" w:ascii="Times New Roman" w:hAnsi="Times New Roman" w:eastAsia="宋体" w:cs="Times New Roman"/>
          <w:b/>
          <w:bCs/>
          <w:kern w:val="44"/>
          <w:sz w:val="30"/>
          <w:lang w:val="en-US" w:eastAsia="zh-CN" w:bidi="ar-SA"/>
        </w:rPr>
        <w:t>软件生命周期活动</w:t>
      </w:r>
      <w:bookmarkEnd w:id="39"/>
      <w:bookmarkEnd w:id="40"/>
    </w:p>
    <w:p w14:paraId="299D0432">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41" w:name="_Toc288222410"/>
      <w:bookmarkStart w:id="42" w:name="_Toc242950246"/>
      <w:r>
        <w:rPr>
          <w:rFonts w:hint="eastAsia" w:ascii="宋体" w:hAnsi="宋体" w:eastAsia="宋体" w:cs="Times New Roman"/>
          <w:b/>
          <w:sz w:val="28"/>
          <w:szCs w:val="28"/>
          <w:lang w:val="en-US" w:eastAsia="zh-CN" w:bidi="ar-SA"/>
        </w:rPr>
        <w:t>软件需求规范阶段</w:t>
      </w:r>
      <w:bookmarkEnd w:id="41"/>
      <w:bookmarkEnd w:id="42"/>
    </w:p>
    <w:p w14:paraId="7BFD1001">
      <w:pPr>
        <w:bidi w:val="0"/>
        <w:spacing w:before="0" w:after="0" w:line="360" w:lineRule="auto"/>
        <w:ind w:firstLine="480"/>
        <w:textAlignment w:val="bottom"/>
        <w:rPr>
          <w:rFonts w:hint="eastAsia" w:ascii="Times New Roman" w:hAnsi="Times New Roman" w:eastAsia="宋体" w:cs="Times New Roman"/>
          <w:i/>
          <w:kern w:val="0"/>
          <w:szCs w:val="20"/>
        </w:rPr>
      </w:pPr>
      <w:bookmarkStart w:id="43" w:name="_Toc242950247"/>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提示：参考软件需求阶段任务手册,描述软件需求阶段的活动，需要采用的技术措施，以及阶段输出（输出文档应描述清楚编写者是谁，评审的级别：项目级、所级还是院级，具体的评审批准流程参见SASHBK/SP/P1《体系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提示：描述软件需求阶段的活动，需要采用的技术措施，以及阶段输出</w:t>
      </w:r>
      <w:r>
        <w:rPr>
          <w:rFonts w:ascii="Times New Roman" w:hAnsi="Times New Roman" w:eastAsia="宋体" w:cs="Times New Roman"/>
          <w:i/>
          <w:kern w:val="0"/>
          <w:szCs w:val="20"/>
        </w:rPr>
        <w:fldChar w:fldCharType="end"/>
      </w:r>
      <w:r>
        <w:rPr>
          <w:rFonts w:hint="eastAsia" w:ascii="Times New Roman" w:hAnsi="Times New Roman" w:eastAsia="宋体" w:cs="Times New Roman"/>
          <w:i/>
          <w:kern w:val="0"/>
          <w:szCs w:val="20"/>
        </w:rPr>
        <w:t xml:space="preserve"> </w:t>
      </w:r>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项目安全保障流程总则》第13章规定的评审、批准流程）。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w:t>
      </w:r>
      <w:r>
        <w:rPr>
          <w:rFonts w:ascii="Times New Roman" w:hAnsi="Times New Roman" w:eastAsia="宋体" w:cs="Times New Roman"/>
          <w:i/>
          <w:kern w:val="0"/>
          <w:szCs w:val="20"/>
        </w:rPr>
        <w:fldChar w:fldCharType="end"/>
      </w:r>
    </w:p>
    <w:bookmarkEnd w:id="43"/>
    <w:p w14:paraId="57969413">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44" w:name="_Toc288222412"/>
      <w:bookmarkStart w:id="45" w:name="_Toc242950248"/>
      <w:r>
        <w:rPr>
          <w:rFonts w:hint="eastAsia" w:ascii="宋体" w:hAnsi="宋体" w:eastAsia="宋体" w:cs="Times New Roman"/>
          <w:b/>
          <w:sz w:val="28"/>
          <w:szCs w:val="28"/>
          <w:lang w:val="en-US" w:eastAsia="zh-CN" w:bidi="ar-SA"/>
        </w:rPr>
        <w:t>软件详细设计阶段</w:t>
      </w:r>
      <w:bookmarkEnd w:id="44"/>
      <w:bookmarkEnd w:id="45"/>
    </w:p>
    <w:p w14:paraId="0371B240">
      <w:pPr>
        <w:bidi w:val="0"/>
        <w:spacing w:before="0" w:after="0" w:line="360" w:lineRule="auto"/>
        <w:ind w:firstLine="480"/>
        <w:textAlignment w:val="bottom"/>
        <w:rPr>
          <w:rFonts w:hint="eastAsia" w:ascii="Times New Roman" w:hAnsi="Times New Roman" w:eastAsia="宋体" w:cs="Times New Roman"/>
          <w:i/>
          <w:kern w:val="0"/>
          <w:szCs w:val="20"/>
        </w:rPr>
      </w:pPr>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提示：参考SASHBK/SH/P2-08软件详细设计阶段任务手册,描述软件详细设计阶段的活动，需要采用的技术措施，以及阶段输出（输出文档应描述清楚编写者是谁，评审的级别：项目级、所级还是院级，具体的评审批准流程参见SASHBK/SP/P1《体系流程 第一部分 项目安全保障流程总则》第13章规定的评审、批准流程）。"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提示：描述软件详细设计阶段的活动，需要采用的技术措施，以及阶段输出，输出文档应描述清楚编写者是谁。</w:t>
      </w:r>
      <w:r>
        <w:rPr>
          <w:rFonts w:ascii="Times New Roman" w:hAnsi="Times New Roman" w:eastAsia="宋体" w:cs="Times New Roman"/>
          <w:i/>
          <w:kern w:val="0"/>
          <w:szCs w:val="20"/>
        </w:rPr>
        <w:fldChar w:fldCharType="end"/>
      </w:r>
    </w:p>
    <w:p w14:paraId="2054DE6F">
      <w:pPr>
        <w:bidi w:val="0"/>
        <w:spacing w:before="0" w:after="0" w:line="360" w:lineRule="auto"/>
        <w:ind w:firstLine="480"/>
        <w:textAlignment w:val="bottom"/>
        <w:rPr>
          <w:rFonts w:hint="eastAsia" w:ascii="Times New Roman" w:hAnsi="Times New Roman" w:eastAsia="宋体" w:cs="Times New Roman"/>
          <w:kern w:val="0"/>
          <w:szCs w:val="20"/>
        </w:rPr>
      </w:pPr>
    </w:p>
    <w:p w14:paraId="5DB410C1">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46" w:name="_Toc242950249"/>
      <w:bookmarkStart w:id="47" w:name="_Toc288222413"/>
      <w:r>
        <w:rPr>
          <w:rFonts w:hint="eastAsia" w:ascii="宋体" w:hAnsi="宋体" w:eastAsia="宋体" w:cs="Times New Roman"/>
          <w:b/>
          <w:sz w:val="28"/>
          <w:szCs w:val="28"/>
          <w:lang w:val="en-US" w:eastAsia="zh-CN" w:bidi="ar-SA"/>
        </w:rPr>
        <w:t>软件编码阶段</w:t>
      </w:r>
      <w:bookmarkEnd w:id="46"/>
      <w:bookmarkEnd w:id="47"/>
    </w:p>
    <w:p w14:paraId="1369353A">
      <w:pPr>
        <w:bidi w:val="0"/>
        <w:spacing w:before="0" w:after="0" w:line="360" w:lineRule="auto"/>
        <w:ind w:firstLine="480"/>
        <w:textAlignment w:val="bottom"/>
        <w:rPr>
          <w:rFonts w:hint="eastAsia" w:ascii="Times New Roman" w:hAnsi="Times New Roman" w:eastAsia="宋体" w:cs="Times New Roman"/>
          <w:i/>
          <w:kern w:val="0"/>
          <w:szCs w:val="20"/>
        </w:rPr>
      </w:pPr>
      <w:bookmarkStart w:id="48" w:name="_Toc242950250"/>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提示：参考SASHBK/SH/P2-08软件详细设计阶段任务手册,描述软件详细设计阶段的活动，需要采用的技术措施，以及阶段输出（输出文档应描述清楚编写者是谁，评审的级别：项目级、所级还是院级，具体的评审批准流程参见SASHBK/SP/P1《体系流程 第一部分 项目安全保障流程总则》第13章规定的评审、批准流程）。"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提示：描述软件编码阶段的活动，需要采用的技术措施，以及阶段输出，输出文档应描述清楚编写者是谁。</w:t>
      </w:r>
      <w:r>
        <w:rPr>
          <w:rFonts w:ascii="Times New Roman" w:hAnsi="Times New Roman" w:eastAsia="宋体" w:cs="Times New Roman"/>
          <w:i/>
          <w:kern w:val="0"/>
          <w:szCs w:val="20"/>
        </w:rPr>
        <w:fldChar w:fldCharType="end"/>
      </w:r>
    </w:p>
    <w:p w14:paraId="7F4744B9">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49" w:name="_Toc288222414"/>
      <w:r>
        <w:rPr>
          <w:rFonts w:hint="eastAsia" w:ascii="宋体" w:hAnsi="宋体" w:eastAsia="宋体" w:cs="Times New Roman"/>
          <w:b/>
          <w:sz w:val="28"/>
          <w:szCs w:val="28"/>
          <w:lang w:val="en-US" w:eastAsia="zh-CN" w:bidi="ar-SA"/>
        </w:rPr>
        <w:t>软件测试阶段</w:t>
      </w:r>
      <w:bookmarkEnd w:id="48"/>
      <w:bookmarkEnd w:id="49"/>
    </w:p>
    <w:p w14:paraId="382B63D4">
      <w:pPr>
        <w:bidi w:val="0"/>
        <w:spacing w:before="0" w:after="0" w:line="360" w:lineRule="auto"/>
        <w:ind w:firstLine="480"/>
        <w:textAlignment w:val="bottom"/>
        <w:rPr>
          <w:rFonts w:hint="eastAsia" w:ascii="Times New Roman" w:hAnsi="Times New Roman" w:eastAsia="宋体" w:cs="Times New Roman"/>
          <w:i/>
          <w:kern w:val="0"/>
          <w:szCs w:val="20"/>
        </w:rPr>
      </w:pPr>
      <w:bookmarkStart w:id="50" w:name="_Toc242950251"/>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提示：参考SASHBK/SH/P2-08软件详细设计阶段任务手册,描述软件详细设计阶段的活动，需要采用的技术措施，以及阶段输出（输出文档应描述清楚编写者是谁，评审的级别：项目级、所级还是院级，具体的评审批准流程参见SASHBK/SP/P1《体系流程 第一部分 项目安全保障流程总则》第13章规定的评审、批准流程）。"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提示：描述软件测试阶段的活动，需要采用的技术措施，以及阶段输出，输出文档应描述清楚编写者是谁。</w:t>
      </w:r>
      <w:r>
        <w:rPr>
          <w:rFonts w:ascii="Times New Roman" w:hAnsi="Times New Roman" w:eastAsia="宋体" w:cs="Times New Roman"/>
          <w:i/>
          <w:kern w:val="0"/>
          <w:szCs w:val="20"/>
        </w:rPr>
        <w:fldChar w:fldCharType="end"/>
      </w:r>
    </w:p>
    <w:bookmarkEnd w:id="50"/>
    <w:p w14:paraId="39C198A2">
      <w:pPr>
        <w:keepNext/>
        <w:keepLines/>
        <w:widowControl w:val="0"/>
        <w:numPr>
          <w:ilvl w:val="1"/>
          <w:numId w:val="2"/>
        </w:numPr>
        <w:bidi w:val="0"/>
        <w:spacing w:before="100" w:beforeAutospacing="1" w:after="100" w:afterAutospacing="1" w:line="240" w:lineRule="auto"/>
        <w:ind w:left="709" w:hanging="709"/>
        <w:jc w:val="both"/>
        <w:textAlignment w:val="auto"/>
        <w:outlineLvl w:val="1"/>
        <w:rPr>
          <w:rFonts w:hint="eastAsia" w:ascii="宋体" w:hAnsi="宋体" w:eastAsia="宋体" w:cs="Times New Roman"/>
          <w:b/>
          <w:sz w:val="28"/>
          <w:szCs w:val="28"/>
          <w:lang w:val="en-US" w:eastAsia="zh-CN" w:bidi="ar-SA"/>
        </w:rPr>
      </w:pPr>
      <w:bookmarkStart w:id="51" w:name="_Toc288222416"/>
      <w:bookmarkStart w:id="52" w:name="_Toc242950252"/>
      <w:r>
        <w:rPr>
          <w:rFonts w:hint="eastAsia" w:ascii="宋体" w:hAnsi="宋体" w:eastAsia="宋体" w:cs="Times New Roman"/>
          <w:b/>
          <w:sz w:val="28"/>
          <w:szCs w:val="28"/>
          <w:lang w:val="en-US" w:eastAsia="zh-CN" w:bidi="ar-SA"/>
        </w:rPr>
        <w:t>软件确认阶段</w:t>
      </w:r>
      <w:bookmarkEnd w:id="51"/>
      <w:bookmarkEnd w:id="52"/>
    </w:p>
    <w:p w14:paraId="1C95773D">
      <w:pPr>
        <w:bidi w:val="0"/>
        <w:spacing w:before="0" w:after="0" w:line="360" w:lineRule="auto"/>
        <w:ind w:firstLine="480"/>
        <w:textAlignment w:val="bottom"/>
        <w:rPr>
          <w:rFonts w:hint="eastAsia" w:ascii="宋体" w:hAnsi="宋体" w:eastAsia="宋体" w:cs="宋体"/>
          <w:sz w:val="24"/>
          <w:szCs w:val="24"/>
        </w:rPr>
      </w:pPr>
      <w:bookmarkStart w:id="53" w:name="_Toc242950253"/>
      <w:r>
        <w:rPr>
          <w:rFonts w:ascii="Times New Roman" w:hAnsi="Times New Roman" w:eastAsia="宋体" w:cs="Times New Roman"/>
          <w:i/>
          <w:kern w:val="0"/>
          <w:szCs w:val="20"/>
        </w:rPr>
        <w:fldChar w:fldCharType="begin"/>
      </w:r>
      <w:r>
        <w:rPr>
          <w:rFonts w:ascii="Times New Roman" w:hAnsi="Times New Roman" w:eastAsia="宋体" w:cs="Times New Roman"/>
          <w:i/>
          <w:kern w:val="0"/>
          <w:szCs w:val="20"/>
        </w:rPr>
        <w:instrText xml:space="preserve"> </w:instrText>
      </w:r>
      <w:r>
        <w:rPr>
          <w:rFonts w:hint="eastAsia" w:ascii="Times New Roman" w:hAnsi="Times New Roman" w:eastAsia="宋体" w:cs="Times New Roman"/>
          <w:i/>
          <w:kern w:val="0"/>
          <w:szCs w:val="20"/>
        </w:rPr>
        <w:instrText xml:space="preserve">COMMENTS  "提示：参考SASHBK/SH/P2-08软件详细设计阶段任务手册,描述软件详细设计阶段的活动，需要采用的技术措施，以及阶段输出（输出文档应描述清楚编写者是谁，评审的级别：项目级、所级还是院级，具体的评审批准流程参见SASHBK/SP/P1《体系流程 第一部分 项目安全保障流程总则》第13章规定的评审、批准流程）。"  \* MERGEFORMAT</w:instrText>
      </w:r>
      <w:r>
        <w:rPr>
          <w:rFonts w:ascii="Times New Roman" w:hAnsi="Times New Roman" w:eastAsia="宋体" w:cs="Times New Roman"/>
          <w:i/>
          <w:kern w:val="0"/>
          <w:szCs w:val="20"/>
        </w:rPr>
        <w:instrText xml:space="preserve"> </w:instrText>
      </w:r>
      <w:r>
        <w:rPr>
          <w:rFonts w:ascii="Times New Roman" w:hAnsi="Times New Roman" w:eastAsia="宋体" w:cs="Times New Roman"/>
          <w:i/>
          <w:kern w:val="0"/>
          <w:szCs w:val="20"/>
        </w:rPr>
        <w:fldChar w:fldCharType="separate"/>
      </w:r>
      <w:r>
        <w:rPr>
          <w:rFonts w:hint="eastAsia" w:ascii="Times New Roman" w:hAnsi="Times New Roman" w:eastAsia="宋体" w:cs="Times New Roman"/>
          <w:i/>
          <w:kern w:val="0"/>
          <w:szCs w:val="20"/>
        </w:rPr>
        <w:t>提示：描述软件确认阶段的活动，需要采用的技术措施，以及阶段输出，输出文档应描述清楚编写者是谁。</w:t>
      </w:r>
      <w:r>
        <w:rPr>
          <w:rFonts w:ascii="Times New Roman" w:hAnsi="Times New Roman" w:eastAsia="宋体" w:cs="Times New Roman"/>
          <w:i/>
          <w:kern w:val="0"/>
          <w:szCs w:val="20"/>
        </w:rPr>
        <w:fldChar w:fldCharType="end"/>
      </w:r>
      <w:bookmarkEnd w:id="53"/>
    </w:p>
    <w:p w14:paraId="6D675DB4">
      <w:pPr>
        <w:pageBreakBefore w:val="0"/>
        <w:numPr>
          <w:ilvl w:val="0"/>
          <w:numId w:val="0"/>
        </w:numPr>
        <w:kinsoku/>
        <w:wordWrap/>
        <w:overflowPunct/>
        <w:topLinePunct w:val="0"/>
        <w:bidi w:val="0"/>
        <w:adjustRightInd/>
        <w:snapToGrid/>
        <w:spacing w:line="360" w:lineRule="auto"/>
        <w:ind w:leftChars="0"/>
        <w:textAlignment w:val="auto"/>
        <w:rPr>
          <w:rStyle w:val="16"/>
          <w:rFonts w:hint="eastAsia" w:ascii="宋体" w:hAnsi="宋体" w:eastAsia="宋体" w:cs="宋体"/>
          <w:b w:val="0"/>
          <w:bCs/>
          <w:color w:val="auto"/>
          <w:spacing w:val="-1"/>
          <w:kern w:val="2"/>
          <w:sz w:val="24"/>
          <w:szCs w:val="24"/>
          <w:lang w:val="en-US" w:eastAsia="zh-CN" w:bidi="ar-SA"/>
        </w:rPr>
      </w:pPr>
    </w:p>
    <w:sectPr>
      <w:footerReference r:id="rId5" w:type="default"/>
      <w:pgSz w:w="11906" w:h="16838"/>
      <w:pgMar w:top="1440" w:right="1800" w:bottom="1440" w:left="1800" w:header="851" w:footer="992" w:gutter="0"/>
      <w:pgNumType w:fmt="decimal"/>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ACA71">
    <w:pPr>
      <w:pStyle w:val="8"/>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A2E47">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E37F2E">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1E37F2E">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167C3"/>
    <w:multiLevelType w:val="multilevel"/>
    <w:tmpl w:val="2F1167C3"/>
    <w:lvl w:ilvl="0" w:tentative="0">
      <w:start w:val="1"/>
      <w:numFmt w:val="bullet"/>
      <w:pStyle w:val="22"/>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1">
    <w:nsid w:val="561105B8"/>
    <w:multiLevelType w:val="multilevel"/>
    <w:tmpl w:val="561105B8"/>
    <w:lvl w:ilvl="0" w:tentative="0">
      <w:start w:val="1"/>
      <w:numFmt w:val="decimal"/>
      <w:lvlText w:val="%1."/>
      <w:lvlJc w:val="left"/>
      <w:pPr>
        <w:tabs>
          <w:tab w:val="left" w:pos="425"/>
        </w:tabs>
        <w:ind w:left="144" w:hanging="144"/>
      </w:pPr>
      <w:rPr>
        <w:rFonts w:hint="eastAsia" w:ascii="宋体" w:hAnsi="宋体" w:eastAsia="宋体"/>
        <w:i w:val="0"/>
      </w:rPr>
    </w:lvl>
    <w:lvl w:ilvl="1" w:tentative="0">
      <w:start w:val="1"/>
      <w:numFmt w:val="decimal"/>
      <w:lvlText w:val="%1.%2."/>
      <w:lvlJc w:val="left"/>
      <w:pPr>
        <w:tabs>
          <w:tab w:val="left" w:pos="428"/>
        </w:tabs>
        <w:ind w:left="144" w:hanging="142"/>
      </w:pPr>
      <w:rPr>
        <w:rFonts w:hint="eastAsia"/>
      </w:rPr>
    </w:lvl>
    <w:lvl w:ilvl="2" w:tentative="0">
      <w:start w:val="1"/>
      <w:numFmt w:val="decimal"/>
      <w:lvlText w:val="%1.%2.%3."/>
      <w:lvlJc w:val="left"/>
      <w:pPr>
        <w:tabs>
          <w:tab w:val="left" w:pos="428"/>
        </w:tabs>
        <w:ind w:left="144" w:hanging="142"/>
      </w:pPr>
      <w:rPr>
        <w:rFonts w:hint="eastAsia" w:ascii="宋体" w:hAnsi="宋体" w:eastAsia="宋体"/>
      </w:rPr>
    </w:lvl>
    <w:lvl w:ilvl="3" w:tentative="0">
      <w:start w:val="1"/>
      <w:numFmt w:val="decimal"/>
      <w:lvlText w:val="%1.%2.%3.%4."/>
      <w:lvlJc w:val="left"/>
      <w:pPr>
        <w:tabs>
          <w:tab w:val="left" w:pos="428"/>
        </w:tabs>
        <w:ind w:left="144" w:hanging="142"/>
      </w:pPr>
      <w:rPr>
        <w:rFonts w:hint="eastAsia"/>
      </w:rPr>
    </w:lvl>
    <w:lvl w:ilvl="4" w:tentative="0">
      <w:start w:val="1"/>
      <w:numFmt w:val="decimal"/>
      <w:lvlText w:val="%1.%2.%3.%4.%5."/>
      <w:lvlJc w:val="left"/>
      <w:pPr>
        <w:tabs>
          <w:tab w:val="left" w:pos="428"/>
        </w:tabs>
        <w:ind w:left="144" w:hanging="142"/>
      </w:pPr>
      <w:rPr>
        <w:rFonts w:hint="eastAsia" w:ascii="宋体" w:hAnsi="宋体" w:eastAsia="宋体"/>
      </w:rPr>
    </w:lvl>
    <w:lvl w:ilvl="5" w:tentative="0">
      <w:start w:val="1"/>
      <w:numFmt w:val="decimal"/>
      <w:lvlText w:val="%1.%2.%3.%4.%5.%6."/>
      <w:lvlJc w:val="left"/>
      <w:pPr>
        <w:tabs>
          <w:tab w:val="left" w:pos="0"/>
        </w:tabs>
        <w:ind w:left="2550" w:hanging="425"/>
      </w:pPr>
      <w:rPr>
        <w:rFonts w:hint="eastAsia"/>
      </w:rPr>
    </w:lvl>
    <w:lvl w:ilvl="6" w:tentative="0">
      <w:start w:val="1"/>
      <w:numFmt w:val="decimal"/>
      <w:lvlText w:val="%1.%2.%3.%4.%5.%6.%7."/>
      <w:lvlJc w:val="left"/>
      <w:pPr>
        <w:tabs>
          <w:tab w:val="left" w:pos="0"/>
        </w:tabs>
        <w:ind w:left="2975" w:hanging="425"/>
      </w:pPr>
      <w:rPr>
        <w:rFonts w:hint="eastAsia"/>
      </w:rPr>
    </w:lvl>
    <w:lvl w:ilvl="7" w:tentative="0">
      <w:start w:val="1"/>
      <w:numFmt w:val="decimal"/>
      <w:lvlText w:val="%1.%2.%3.%4.%5.%6.%7.%8."/>
      <w:lvlJc w:val="left"/>
      <w:pPr>
        <w:tabs>
          <w:tab w:val="left" w:pos="0"/>
        </w:tabs>
        <w:ind w:left="3400" w:hanging="425"/>
      </w:pPr>
      <w:rPr>
        <w:rFonts w:hint="eastAsia"/>
      </w:rPr>
    </w:lvl>
    <w:lvl w:ilvl="8" w:tentative="0">
      <w:start w:val="1"/>
      <w:numFmt w:val="decimal"/>
      <w:lvlText w:val="%1.%2.%3.%4.%5.%6.%7.%8.%9."/>
      <w:lvlJc w:val="left"/>
      <w:pPr>
        <w:tabs>
          <w:tab w:val="left" w:pos="0"/>
        </w:tabs>
        <w:ind w:left="3825" w:hanging="425"/>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wMDBhMDJiNDE3ZTdmOGFhMDYxNmVjY2RhOTA3ZTEifQ=="/>
  </w:docVars>
  <w:rsids>
    <w:rsidRoot w:val="00227390"/>
    <w:rsid w:val="000E0020"/>
    <w:rsid w:val="00106109"/>
    <w:rsid w:val="0015741B"/>
    <w:rsid w:val="00227390"/>
    <w:rsid w:val="00277557"/>
    <w:rsid w:val="002D2D3E"/>
    <w:rsid w:val="00357F24"/>
    <w:rsid w:val="003617DB"/>
    <w:rsid w:val="00510595"/>
    <w:rsid w:val="005C1C5E"/>
    <w:rsid w:val="00624486"/>
    <w:rsid w:val="00650560"/>
    <w:rsid w:val="006C060B"/>
    <w:rsid w:val="007036C3"/>
    <w:rsid w:val="00AB4713"/>
    <w:rsid w:val="00AC45AA"/>
    <w:rsid w:val="00AF7C8D"/>
    <w:rsid w:val="00C17F01"/>
    <w:rsid w:val="00C55E9D"/>
    <w:rsid w:val="00D03A6D"/>
    <w:rsid w:val="00E721A9"/>
    <w:rsid w:val="00E9091B"/>
    <w:rsid w:val="01CD25A4"/>
    <w:rsid w:val="05F52E40"/>
    <w:rsid w:val="082B0CE8"/>
    <w:rsid w:val="0BAD4049"/>
    <w:rsid w:val="0E43785F"/>
    <w:rsid w:val="10927950"/>
    <w:rsid w:val="114F5DEC"/>
    <w:rsid w:val="13320A81"/>
    <w:rsid w:val="14F20817"/>
    <w:rsid w:val="153E08CA"/>
    <w:rsid w:val="154266BA"/>
    <w:rsid w:val="16460740"/>
    <w:rsid w:val="17BC7B34"/>
    <w:rsid w:val="186A4F19"/>
    <w:rsid w:val="1A765477"/>
    <w:rsid w:val="1A842AA4"/>
    <w:rsid w:val="1AB55E08"/>
    <w:rsid w:val="1BF52EA2"/>
    <w:rsid w:val="1D443138"/>
    <w:rsid w:val="211F6F06"/>
    <w:rsid w:val="264B2B06"/>
    <w:rsid w:val="283F475A"/>
    <w:rsid w:val="29F752A6"/>
    <w:rsid w:val="2ADB003D"/>
    <w:rsid w:val="2BA01E21"/>
    <w:rsid w:val="2D3A2894"/>
    <w:rsid w:val="2FB93ADC"/>
    <w:rsid w:val="335D2327"/>
    <w:rsid w:val="33D3707D"/>
    <w:rsid w:val="33F379C7"/>
    <w:rsid w:val="39217696"/>
    <w:rsid w:val="3E1224C7"/>
    <w:rsid w:val="3E750337"/>
    <w:rsid w:val="402F77F7"/>
    <w:rsid w:val="418408F0"/>
    <w:rsid w:val="430C1BEB"/>
    <w:rsid w:val="444A4324"/>
    <w:rsid w:val="4616354E"/>
    <w:rsid w:val="461E257F"/>
    <w:rsid w:val="46811C70"/>
    <w:rsid w:val="471F2682"/>
    <w:rsid w:val="49E53DBA"/>
    <w:rsid w:val="4AC16222"/>
    <w:rsid w:val="4B606C37"/>
    <w:rsid w:val="4D1D6259"/>
    <w:rsid w:val="536953AD"/>
    <w:rsid w:val="56E66568"/>
    <w:rsid w:val="56E865E7"/>
    <w:rsid w:val="58013025"/>
    <w:rsid w:val="5A265B4E"/>
    <w:rsid w:val="5C2645CD"/>
    <w:rsid w:val="60D57819"/>
    <w:rsid w:val="61654564"/>
    <w:rsid w:val="62AF2A77"/>
    <w:rsid w:val="68056AD7"/>
    <w:rsid w:val="6F2535E0"/>
    <w:rsid w:val="74490F77"/>
    <w:rsid w:val="77097063"/>
    <w:rsid w:val="772A10C5"/>
    <w:rsid w:val="77A213BB"/>
    <w:rsid w:val="78631E52"/>
    <w:rsid w:val="78EB0838"/>
    <w:rsid w:val="79A64296"/>
    <w:rsid w:val="7AE63533"/>
    <w:rsid w:val="7F1A6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20" w:after="12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before="60"/>
      <w:ind w:firstLine="420" w:firstLineChars="200"/>
    </w:pPr>
  </w:style>
  <w:style w:type="paragraph" w:styleId="6">
    <w:name w:val="toc 3"/>
    <w:basedOn w:val="1"/>
    <w:next w:val="1"/>
    <w:qFormat/>
    <w:uiPriority w:val="39"/>
    <w:pPr>
      <w:ind w:left="840" w:leftChars="400"/>
    </w:pPr>
  </w:style>
  <w:style w:type="paragraph" w:styleId="7">
    <w:name w:val="Balloon Text"/>
    <w:basedOn w:val="1"/>
    <w:link w:val="24"/>
    <w:qFormat/>
    <w:uiPriority w:val="0"/>
    <w:pPr>
      <w:spacing w:before="0" w:after="0"/>
    </w:pPr>
    <w:rPr>
      <w:sz w:val="18"/>
      <w:szCs w:val="18"/>
    </w:rPr>
  </w:style>
  <w:style w:type="paragraph" w:styleId="8">
    <w:name w:val="footer"/>
    <w:basedOn w:val="1"/>
    <w:link w:val="21"/>
    <w:qFormat/>
    <w:uiPriority w:val="0"/>
    <w:pPr>
      <w:tabs>
        <w:tab w:val="center" w:pos="4153"/>
        <w:tab w:val="right" w:pos="8306"/>
      </w:tabs>
      <w:snapToGrid w:val="0"/>
      <w:jc w:val="left"/>
    </w:pPr>
    <w:rPr>
      <w:sz w:val="18"/>
      <w:szCs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qFormat/>
    <w:uiPriority w:val="0"/>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Emphasis"/>
    <w:basedOn w:val="16"/>
    <w:qFormat/>
    <w:uiPriority w:val="0"/>
    <w:rPr>
      <w:i/>
    </w:rPr>
  </w:style>
  <w:style w:type="character" w:styleId="19">
    <w:name w:val="Hyperlink"/>
    <w:basedOn w:val="16"/>
    <w:unhideWhenUsed/>
    <w:qFormat/>
    <w:uiPriority w:val="99"/>
    <w:rPr>
      <w:color w:val="0563C1" w:themeColor="hyperlink"/>
      <w:u w:val="single"/>
      <w14:textFill>
        <w14:solidFill>
          <w14:schemeClr w14:val="hlink"/>
        </w14:solidFill>
      </w14:textFill>
    </w:rPr>
  </w:style>
  <w:style w:type="character" w:customStyle="1" w:styleId="20">
    <w:name w:val="页眉 Char"/>
    <w:basedOn w:val="16"/>
    <w:link w:val="9"/>
    <w:qFormat/>
    <w:uiPriority w:val="0"/>
    <w:rPr>
      <w:rFonts w:asciiTheme="minorHAnsi" w:hAnsiTheme="minorHAnsi" w:eastAsiaTheme="minorEastAsia" w:cstheme="minorBidi"/>
      <w:kern w:val="2"/>
      <w:sz w:val="18"/>
      <w:szCs w:val="18"/>
    </w:rPr>
  </w:style>
  <w:style w:type="character" w:customStyle="1" w:styleId="21">
    <w:name w:val="页脚 Char"/>
    <w:basedOn w:val="16"/>
    <w:link w:val="8"/>
    <w:qFormat/>
    <w:uiPriority w:val="0"/>
    <w:rPr>
      <w:rFonts w:asciiTheme="minorHAnsi" w:hAnsiTheme="minorHAnsi" w:eastAsiaTheme="minorEastAsia" w:cstheme="minorBidi"/>
      <w:kern w:val="2"/>
      <w:sz w:val="18"/>
      <w:szCs w:val="18"/>
    </w:rPr>
  </w:style>
  <w:style w:type="paragraph" w:customStyle="1" w:styleId="22">
    <w:name w:val="ALT+1正文"/>
    <w:basedOn w:val="1"/>
    <w:qFormat/>
    <w:uiPriority w:val="0"/>
    <w:pPr>
      <w:widowControl/>
      <w:numPr>
        <w:ilvl w:val="0"/>
        <w:numId w:val="1"/>
      </w:numPr>
      <w:spacing w:before="0" w:after="240" w:line="360" w:lineRule="auto"/>
      <w:ind w:left="782" w:firstLine="0" w:firstLineChars="200"/>
      <w:jc w:val="left"/>
    </w:pPr>
    <w:rPr>
      <w:rFonts w:ascii="Calibri" w:hAnsi="Calibri" w:eastAsia="宋体" w:cs="Times New Roman"/>
      <w:kern w:val="0"/>
      <w:szCs w:val="20"/>
      <w:lang w:eastAsia="en-US" w:bidi="en-US"/>
    </w:rPr>
  </w:style>
  <w:style w:type="paragraph" w:customStyle="1" w:styleId="2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bCs/>
      <w:color w:val="2E75B6" w:themeColor="accent1" w:themeShade="BF"/>
      <w:kern w:val="0"/>
      <w:sz w:val="28"/>
      <w:szCs w:val="28"/>
    </w:rPr>
  </w:style>
  <w:style w:type="character" w:customStyle="1" w:styleId="24">
    <w:name w:val="批注框文本 Char"/>
    <w:basedOn w:val="16"/>
    <w:link w:val="7"/>
    <w:qFormat/>
    <w:uiPriority w:val="0"/>
    <w:rPr>
      <w:rFonts w:asciiTheme="minorHAnsi" w:hAnsiTheme="minorHAnsi" w:eastAsiaTheme="minorEastAsia" w:cstheme="minorBidi"/>
      <w:kern w:val="2"/>
      <w:sz w:val="18"/>
      <w:szCs w:val="18"/>
    </w:rPr>
  </w:style>
  <w:style w:type="paragraph" w:customStyle="1" w:styleId="25">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Normal_3"/>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正文不缩进"/>
    <w:qFormat/>
    <w:uiPriority w:val="0"/>
    <w:pPr>
      <w:widowControl w:val="0"/>
      <w:spacing w:line="240" w:lineRule="auto"/>
      <w:ind w:firstLine="0"/>
      <w:jc w:val="both"/>
      <w:textAlignment w:val="bottom"/>
    </w:pPr>
    <w:rPr>
      <w:rFonts w:ascii="Times New Roman"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56EE47-399A-4B07-95DB-D873E8A730C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1880</Words>
  <Characters>1895</Characters>
  <Lines>23</Lines>
  <Paragraphs>6</Paragraphs>
  <TotalTime>1</TotalTime>
  <ScaleCrop>false</ScaleCrop>
  <LinksUpToDate>false</LinksUpToDate>
  <CharactersWithSpaces>1972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不想起名字</cp:lastModifiedBy>
  <dcterms:modified xsi:type="dcterms:W3CDTF">2024-11-15T06:54:33Z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E10A53C037F84016ADA6241B99225CF1</vt:lpwstr>
  </property>
</Properties>
</file>